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F0" w:rsidRDefault="00DC5A60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Informācija plašsaziņas līdzekļiem</w:t>
      </w:r>
    </w:p>
    <w:p w:rsidR="002F2DF0" w:rsidRDefault="00DC5A60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2019. gada 11. februārī</w:t>
      </w:r>
    </w:p>
    <w:p w:rsidR="002F2DF0" w:rsidRDefault="00DC5A60">
      <w:pPr>
        <w:spacing w:before="240" w:after="2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LIAA biznesa inkubatori uzņem jaunus biznesa ideju autorus un uzņēmējus</w:t>
      </w:r>
    </w:p>
    <w:p w:rsidR="002F2DF0" w:rsidRDefault="00DC5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Latvijas Investīciju un attīstības aģentūras (LIAA) biznesa inkubatori izziņo 2019. gada uzņemšanu un aicina jaunos uzņēmējus un biznesa ideju autorus pieteikties inkubācijas programmai.</w:t>
      </w:r>
    </w:p>
    <w:p w:rsidR="002F2DF0" w:rsidRDefault="00DC5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2019. gada 1. marta līdz 20. martam tiks atvērta pieteikumu pieņem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šana dalībai inkubācijas programmā </w:t>
      </w:r>
      <w:r>
        <w:rPr>
          <w:rFonts w:ascii="Arial" w:eastAsia="Arial" w:hAnsi="Arial" w:cs="Arial"/>
          <w:sz w:val="20"/>
          <w:szCs w:val="20"/>
        </w:rPr>
        <w:t>LIAA Madonas biznesa inkubatorā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Inkubācijas programmā aicināti pieteikties uzņēmumi, kuri nav reģistrēti ilgāk par trim gadiem. Pieteikumus, kas parakstīti ar elektronisko parakstu un nosūtīti uz </w:t>
      </w:r>
      <w:hyperlink r:id="rId6">
        <w:r>
          <w:rPr>
            <w:rFonts w:ascii="Arial" w:eastAsia="Arial" w:hAnsi="Arial" w:cs="Arial"/>
            <w:color w:val="007AC2"/>
            <w:sz w:val="20"/>
            <w:szCs w:val="20"/>
            <w:highlight w:val="white"/>
            <w:u w:val="single"/>
          </w:rPr>
          <w:t>liaa@liaa.gov.lv</w:t>
        </w:r>
      </w:hyperlink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pieņems līdz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2019.gada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20.marta plkst. 23:59.</w:t>
      </w:r>
    </w:p>
    <w:p w:rsidR="002F2DF0" w:rsidRDefault="00DC5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gjdgxs" w:colFirst="0" w:colLast="0"/>
      <w:bookmarkEnd w:id="1"/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Pirmsinkubācijas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programma ir piemērota gan fiziskām, gan juridiskām personām, kuras vēlas izvērtēt savas biznesa idejas dzīvotspēju. Sešu mēnešu garumā tā sniedz dalībnieki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em visu nepieciešamo savas biznesa idejas attīstīšanai – aprīkotas darba telpas, mentoru un citu uzņēmēju atbalstu, seminārus un mācības par dažādām tēmām, kas saistošas uzņēmējiem un palīdz risināt viņu biznesa izaicinājumus, kā arī vērtīgus kontaktus un </w:t>
      </w:r>
      <w:r>
        <w:rPr>
          <w:rFonts w:ascii="Arial" w:eastAsia="Arial" w:hAnsi="Arial" w:cs="Arial"/>
          <w:color w:val="000000"/>
          <w:sz w:val="20"/>
          <w:szCs w:val="20"/>
        </w:rPr>
        <w:t>dalību lielākajā jauno uzņēmēju kopienā Latvijā.</w:t>
      </w:r>
    </w:p>
    <w:p w:rsidR="002F2DF0" w:rsidRDefault="00DC5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Inkubācijas programmā papildus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pirmsinkubācijas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atbalstam dalībnieks saņem 50% līdzfinansējumu biznesa attīstībai nepieciešamo pakalpojumu iegādei, piemēram, grāmatvedībai, telpu nomai, dizainam, mārketingam</w:t>
      </w:r>
      <w:r>
        <w:rPr>
          <w:rFonts w:ascii="Arial" w:eastAsia="Arial" w:hAnsi="Arial" w:cs="Arial"/>
          <w:color w:val="000000"/>
          <w:sz w:val="20"/>
          <w:szCs w:val="20"/>
        </w:rPr>
        <w:t>, tehnoloģiskajām konsultācijām un prototipu izstrādēm, sertificēšanai, laboratoriju izmaksām u.c. Tāpat iespējams pretendēt 50% līdzfinansējumam līdz EUR 5 000 aprīkojuma un izejmateriālu iegādes izmaksu segšanai.</w:t>
      </w:r>
    </w:p>
    <w:p w:rsidR="002F2DF0" w:rsidRDefault="00DC5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Interesenti – jaunie uzņēmēji un biznesa </w:t>
      </w:r>
      <w:r>
        <w:rPr>
          <w:rFonts w:ascii="Arial" w:eastAsia="Arial" w:hAnsi="Arial" w:cs="Arial"/>
          <w:sz w:val="20"/>
          <w:szCs w:val="20"/>
        </w:rPr>
        <w:t xml:space="preserve">ideju autori – aicināti apmeklēt </w:t>
      </w:r>
      <w:proofErr w:type="spellStart"/>
      <w:r>
        <w:rPr>
          <w:rFonts w:ascii="Arial" w:eastAsia="Arial" w:hAnsi="Arial" w:cs="Arial"/>
          <w:sz w:val="20"/>
          <w:szCs w:val="20"/>
        </w:rPr>
        <w:t>Koprades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dienu 18. februārī un 4. martā Madonas biznesa inkubatorā Blaumaņa ielā 3, Madonā, lai vairāk uzzinātu par inkubatora sniegtajiem pakalpojumiem un atbalsta iespējām biznesa idejas vai uzņēmējdarbības attīstībai, kā</w:t>
      </w:r>
      <w:r>
        <w:rPr>
          <w:rFonts w:ascii="Arial" w:eastAsia="Arial" w:hAnsi="Arial" w:cs="Arial"/>
          <w:sz w:val="20"/>
          <w:szCs w:val="20"/>
        </w:rPr>
        <w:t xml:space="preserve"> arī uzņemšanas kārtību inkubatorā. Informatīvi pasākumi potenciālajiem biznesa inkubatora dalībniekiem tiks rīkoti arī Lubānā (19. februāris), Gulbenē (21. februāris), Ērgļos (28. februāris) un Varakļānos (7. marts).</w:t>
      </w:r>
    </w:p>
    <w:p w:rsidR="002F2DF0" w:rsidRDefault="00DC5A6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Madonas biznesa inkubatorā šobrīd ir 4</w:t>
      </w:r>
      <w:r>
        <w:rPr>
          <w:rFonts w:ascii="Arial" w:eastAsia="Arial" w:hAnsi="Arial" w:cs="Arial"/>
          <w:sz w:val="20"/>
          <w:szCs w:val="20"/>
        </w:rPr>
        <w:t xml:space="preserve">0 dalībnieki, no tiem 23 uzņemti inkubācijas programmā un 17 testē savas idejas dzīvotspēju </w:t>
      </w:r>
      <w:proofErr w:type="spellStart"/>
      <w:r>
        <w:rPr>
          <w:rFonts w:ascii="Arial" w:eastAsia="Arial" w:hAnsi="Arial" w:cs="Arial"/>
          <w:sz w:val="20"/>
          <w:szCs w:val="20"/>
        </w:rPr>
        <w:t>pirmsinkubācijas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programmā. Dalībnieku vidū ir </w:t>
      </w:r>
      <w:proofErr w:type="spellStart"/>
      <w:r>
        <w:rPr>
          <w:rFonts w:ascii="Arial" w:eastAsia="Arial" w:hAnsi="Arial" w:cs="Arial"/>
          <w:sz w:val="20"/>
          <w:szCs w:val="20"/>
        </w:rPr>
        <w:t>pop-up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restorāna “Vakars uz ezera” rīkotājs #VIEDI, alus darītava “Madonas alus”, paneļu māju ražotājs “</w:t>
      </w:r>
      <w:proofErr w:type="spellStart"/>
      <w:r>
        <w:rPr>
          <w:rFonts w:ascii="Arial" w:eastAsia="Arial" w:hAnsi="Arial" w:cs="Arial"/>
          <w:sz w:val="20"/>
          <w:szCs w:val="20"/>
        </w:rPr>
        <w:t>MittHus</w:t>
      </w:r>
      <w:proofErr w:type="spellEnd"/>
      <w:r>
        <w:rPr>
          <w:rFonts w:ascii="Arial" w:eastAsia="Arial" w:hAnsi="Arial" w:cs="Arial"/>
          <w:sz w:val="20"/>
          <w:szCs w:val="20"/>
        </w:rPr>
        <w:t>”, ātr</w:t>
      </w:r>
      <w:r>
        <w:rPr>
          <w:rFonts w:ascii="Arial" w:eastAsia="Arial" w:hAnsi="Arial" w:cs="Arial"/>
          <w:sz w:val="20"/>
          <w:szCs w:val="20"/>
        </w:rPr>
        <w:t>ās ēdināšanas uzņēmums “</w:t>
      </w:r>
      <w:proofErr w:type="spellStart"/>
      <w:r>
        <w:rPr>
          <w:rFonts w:ascii="Arial" w:eastAsia="Arial" w:hAnsi="Arial" w:cs="Arial"/>
          <w:sz w:val="20"/>
          <w:szCs w:val="20"/>
        </w:rPr>
        <w:t>Kebabosta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”, karameļu ražotne “Madonas karameles”, </w:t>
      </w:r>
      <w:proofErr w:type="spellStart"/>
      <w:r>
        <w:rPr>
          <w:rFonts w:ascii="Arial" w:eastAsia="Arial" w:hAnsi="Arial" w:cs="Arial"/>
          <w:sz w:val="20"/>
          <w:szCs w:val="20"/>
        </w:rPr>
        <w:t>datorprogrammēšanas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uzņēmums “</w:t>
      </w:r>
      <w:proofErr w:type="spellStart"/>
      <w:r>
        <w:rPr>
          <w:rFonts w:ascii="Arial" w:eastAsia="Arial" w:hAnsi="Arial" w:cs="Arial"/>
          <w:sz w:val="20"/>
          <w:szCs w:val="20"/>
        </w:rPr>
        <w:t>Miittech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un daudzi citi.  </w:t>
      </w:r>
    </w:p>
    <w:p w:rsidR="002F2DF0" w:rsidRDefault="00DC5A6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LIAA Biznesa inkubatoru mērķis ir atbalstīt jaunu, dzīvotspējīgu un konkurētspējīgu uzņēmumu izveidi un attīstību, nodrošin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āt fiziskas personas un uzņēmumus ar uzņēmējdarbības uzsākšanai vai idejas attīstīšanai nepieciešamo vidi,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kopstrādes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telpu, jauno uzņēmēju kopienu, konsultācijām, mācībām, tīklošanās pasākumiem par vispārīgiem uzņēmējdarbības jautājumiem, mentoru atbalstu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un līdzfinansējumu biznesa attīstībai.</w:t>
      </w:r>
      <w:r>
        <w:rPr>
          <w:rFonts w:ascii="Arial" w:eastAsia="Arial" w:hAnsi="Arial" w:cs="Arial"/>
          <w:sz w:val="20"/>
          <w:szCs w:val="20"/>
        </w:rPr>
        <w:t xml:space="preserve"> LIAA Biznesa inkubatori ir finansēti ERAF projekta "Reģionālie biznesa inkubatori un radošo industriju inkubators" ietvaros.</w:t>
      </w:r>
    </w:p>
    <w:p w:rsidR="002F2DF0" w:rsidRDefault="00DC5A60">
      <w:p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Vairāk par LIAA biznesa inkubatoriem: </w:t>
      </w:r>
      <w:hyperlink r:id="rId7">
        <w:r>
          <w:rPr>
            <w:rFonts w:ascii="Arial" w:eastAsia="Arial" w:hAnsi="Arial" w:cs="Arial"/>
            <w:color w:val="007AC2"/>
            <w:sz w:val="20"/>
            <w:szCs w:val="20"/>
            <w:u w:val="single"/>
          </w:rPr>
          <w:t>http://inkubatori.magneticlatvia.lv</w:t>
        </w:r>
      </w:hyperlink>
      <w:r>
        <w:rPr>
          <w:rFonts w:ascii="Arial" w:eastAsia="Arial" w:hAnsi="Arial" w:cs="Arial"/>
          <w:sz w:val="20"/>
          <w:szCs w:val="20"/>
        </w:rPr>
        <w:br/>
      </w:r>
      <w:hyperlink r:id="rId8">
        <w:r>
          <w:rPr>
            <w:rFonts w:ascii="Arial" w:eastAsia="Arial" w:hAnsi="Arial" w:cs="Arial"/>
            <w:color w:val="007AC2"/>
            <w:sz w:val="20"/>
            <w:szCs w:val="20"/>
            <w:u w:val="single"/>
          </w:rPr>
          <w:t xml:space="preserve">Par </w:t>
        </w:r>
        <w:proofErr w:type="spellStart"/>
        <w:r>
          <w:rPr>
            <w:rFonts w:ascii="Arial" w:eastAsia="Arial" w:hAnsi="Arial" w:cs="Arial"/>
            <w:color w:val="007AC2"/>
            <w:sz w:val="20"/>
            <w:szCs w:val="20"/>
            <w:u w:val="single"/>
          </w:rPr>
          <w:t>pirmsinkubācijas</w:t>
        </w:r>
        <w:proofErr w:type="spellEnd"/>
        <w:r>
          <w:rPr>
            <w:rFonts w:ascii="Arial" w:eastAsia="Arial" w:hAnsi="Arial" w:cs="Arial"/>
            <w:color w:val="007AC2"/>
            <w:sz w:val="20"/>
            <w:szCs w:val="20"/>
            <w:u w:val="single"/>
          </w:rPr>
          <w:t xml:space="preserve"> programmu</w:t>
        </w:r>
      </w:hyperlink>
      <w:r>
        <w:rPr>
          <w:rFonts w:ascii="Arial" w:eastAsia="Arial" w:hAnsi="Arial" w:cs="Arial"/>
          <w:sz w:val="20"/>
          <w:szCs w:val="20"/>
        </w:rPr>
        <w:br/>
      </w:r>
      <w:hyperlink r:id="rId9">
        <w:r>
          <w:rPr>
            <w:rFonts w:ascii="Arial" w:eastAsia="Arial" w:hAnsi="Arial" w:cs="Arial"/>
            <w:color w:val="007AC2"/>
            <w:sz w:val="20"/>
            <w:szCs w:val="20"/>
            <w:u w:val="single"/>
          </w:rPr>
          <w:t>Par inkubā</w:t>
        </w:r>
        <w:r>
          <w:rPr>
            <w:rFonts w:ascii="Arial" w:eastAsia="Arial" w:hAnsi="Arial" w:cs="Arial"/>
            <w:color w:val="007AC2"/>
            <w:sz w:val="20"/>
            <w:szCs w:val="20"/>
            <w:u w:val="single"/>
          </w:rPr>
          <w:t>cijas programmu</w:t>
        </w:r>
      </w:hyperlink>
    </w:p>
    <w:p w:rsidR="002F2DF0" w:rsidRDefault="00DC5A6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Papildu informācija:</w:t>
      </w:r>
    </w:p>
    <w:p w:rsidR="002F2DF0" w:rsidRDefault="00DC5A6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LIAA Madonas biznesa inkubators</w:t>
      </w:r>
    </w:p>
    <w:p w:rsidR="002F2DF0" w:rsidRDefault="00DC5A6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Adrese: Blaumaņa iela 3, Madona, Madonas nov., LV-4801</w:t>
      </w:r>
    </w:p>
    <w:p w:rsidR="002F2DF0" w:rsidRDefault="00DC5A6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E-pasts: </w:t>
      </w:r>
      <w:hyperlink r:id="rId10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Madona@liaa.gov.lv</w:t>
        </w:r>
      </w:hyperlink>
    </w:p>
    <w:p w:rsidR="002F2DF0" w:rsidRDefault="00DC5A6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Tālrunis: 62400907 </w:t>
      </w:r>
    </w:p>
    <w:p w:rsidR="002F2DF0" w:rsidRDefault="00DC5A60">
      <w:pPr>
        <w:jc w:val="right"/>
        <w:rPr>
          <w:rFonts w:ascii="Arial" w:eastAsia="Arial" w:hAnsi="Arial" w:cs="Arial"/>
          <w:sz w:val="20"/>
          <w:szCs w:val="20"/>
        </w:rPr>
      </w:pPr>
      <w:hyperlink r:id="rId11">
        <w:proofErr w:type="spellStart"/>
        <w:r>
          <w:rPr>
            <w:rFonts w:ascii="Arial" w:eastAsia="Arial" w:hAnsi="Arial" w:cs="Arial"/>
            <w:sz w:val="18"/>
            <w:szCs w:val="18"/>
            <w:u w:val="single"/>
          </w:rPr>
          <w:t>Facebook</w:t>
        </w:r>
        <w:proofErr w:type="spellEnd"/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2F2DF0">
      <w:headerReference w:type="default" r:id="rId12"/>
      <w:footerReference w:type="default" r:id="rId13"/>
      <w:pgSz w:w="11906" w:h="16838"/>
      <w:pgMar w:top="1134" w:right="1644" w:bottom="680" w:left="1701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60" w:rsidRDefault="00DC5A60">
      <w:r>
        <w:separator/>
      </w:r>
    </w:p>
  </w:endnote>
  <w:endnote w:type="continuationSeparator" w:id="0">
    <w:p w:rsidR="00DC5A60" w:rsidRDefault="00DC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F0" w:rsidRDefault="00DC5A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1362075</wp:posOffset>
          </wp:positionH>
          <wp:positionV relativeFrom="paragraph">
            <wp:posOffset>34290</wp:posOffset>
          </wp:positionV>
          <wp:extent cx="2338705" cy="65214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8705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60" w:rsidRDefault="00DC5A60">
      <w:r>
        <w:separator/>
      </w:r>
    </w:p>
  </w:footnote>
  <w:footnote w:type="continuationSeparator" w:id="0">
    <w:p w:rsidR="00DC5A60" w:rsidRDefault="00DC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F0" w:rsidRDefault="00DC5A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108325" cy="8280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8325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2DF0" w:rsidRDefault="002F2D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0"/>
    <w:rsid w:val="002F2DF0"/>
    <w:rsid w:val="00541AC9"/>
    <w:rsid w:val="00D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02E7-8DF8-449E-BE52-380B003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sxK-CVCJQ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kubatori.magneticlatvia.lv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a@liaa.gov.lv" TargetMode="External"/><Relationship Id="rId11" Type="http://schemas.openxmlformats.org/officeDocument/2006/relationships/hyperlink" Target="https://www.facebook.com/LIAAMadon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dona@liaa.gov.l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jTis0NTX_A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IlzeS</dc:creator>
  <cp:lastModifiedBy>IlzeS</cp:lastModifiedBy>
  <cp:revision>2</cp:revision>
  <dcterms:created xsi:type="dcterms:W3CDTF">2019-02-12T13:59:00Z</dcterms:created>
  <dcterms:modified xsi:type="dcterms:W3CDTF">2019-02-12T13:59:00Z</dcterms:modified>
</cp:coreProperties>
</file>