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C62" w:rsidRPr="006B2075" w:rsidRDefault="00876C62" w:rsidP="00876C62">
      <w:pPr>
        <w:widowControl/>
        <w:spacing w:after="0" w:line="240" w:lineRule="auto"/>
        <w:jc w:val="center"/>
        <w:rPr>
          <w:rFonts w:ascii="Verdana" w:eastAsia="Times New Roman" w:hAnsi="Verdana"/>
          <w:b/>
          <w:bCs/>
          <w:smallCaps/>
          <w:lang w:val="lv-LV" w:eastAsia="lv-LV"/>
        </w:rPr>
      </w:pPr>
      <w:bookmarkStart w:id="0" w:name="_GoBack"/>
      <w:bookmarkEnd w:id="0"/>
      <w:r w:rsidRPr="006B2075">
        <w:rPr>
          <w:rFonts w:ascii="Verdana" w:eastAsia="Times New Roman" w:hAnsi="Verdana"/>
          <w:b/>
          <w:bCs/>
          <w:smallCaps/>
          <w:lang w:val="lv-LV" w:eastAsia="lv-LV"/>
        </w:rPr>
        <w:t>Informācija plašsaziņas līdzekļiem</w:t>
      </w:r>
    </w:p>
    <w:p w:rsidR="00876C62" w:rsidRPr="00D709FA" w:rsidRDefault="00876C62" w:rsidP="00876C62">
      <w:pPr>
        <w:widowControl/>
        <w:spacing w:after="0" w:line="240" w:lineRule="auto"/>
        <w:jc w:val="center"/>
        <w:rPr>
          <w:rFonts w:ascii="Verdana" w:eastAsia="Times New Roman" w:hAnsi="Verdana"/>
          <w:bCs/>
          <w:lang w:val="lv-LV" w:eastAsia="lv-LV"/>
        </w:rPr>
      </w:pPr>
      <w:r w:rsidRPr="006B2075">
        <w:rPr>
          <w:rFonts w:ascii="Verdana" w:eastAsia="Times New Roman" w:hAnsi="Verdana"/>
          <w:bCs/>
          <w:lang w:val="lv-LV" w:eastAsia="lv-LV"/>
        </w:rPr>
        <w:t>Rīgā</w:t>
      </w:r>
      <w:r>
        <w:rPr>
          <w:rFonts w:ascii="Verdana" w:eastAsia="Times New Roman" w:hAnsi="Verdana"/>
          <w:bCs/>
          <w:lang w:val="lv-LV" w:eastAsia="lv-LV"/>
        </w:rPr>
        <w:t>, 1</w:t>
      </w:r>
      <w:r w:rsidR="00573791">
        <w:rPr>
          <w:rFonts w:ascii="Verdana" w:eastAsia="Times New Roman" w:hAnsi="Verdana"/>
          <w:bCs/>
          <w:lang w:val="lv-LV" w:eastAsia="lv-LV"/>
        </w:rPr>
        <w:t>4</w:t>
      </w:r>
      <w:r w:rsidRPr="006B2075">
        <w:rPr>
          <w:rFonts w:ascii="Verdana" w:eastAsia="Times New Roman" w:hAnsi="Verdana"/>
          <w:bCs/>
          <w:lang w:val="lv-LV" w:eastAsia="lv-LV"/>
        </w:rPr>
        <w:t>.</w:t>
      </w:r>
      <w:r>
        <w:rPr>
          <w:rFonts w:ascii="Verdana" w:eastAsia="Times New Roman" w:hAnsi="Verdana"/>
          <w:bCs/>
          <w:lang w:val="lv-LV" w:eastAsia="lv-LV"/>
        </w:rPr>
        <w:t>1</w:t>
      </w:r>
      <w:r w:rsidR="00CB1B20">
        <w:rPr>
          <w:rFonts w:ascii="Verdana" w:eastAsia="Times New Roman" w:hAnsi="Verdana"/>
          <w:bCs/>
          <w:lang w:val="lv-LV" w:eastAsia="lv-LV"/>
        </w:rPr>
        <w:t>2</w:t>
      </w:r>
      <w:r>
        <w:rPr>
          <w:rFonts w:ascii="Verdana" w:eastAsia="Times New Roman" w:hAnsi="Verdana"/>
          <w:bCs/>
          <w:lang w:val="lv-LV" w:eastAsia="lv-LV"/>
        </w:rPr>
        <w:t>.</w:t>
      </w:r>
      <w:r w:rsidRPr="006B2075">
        <w:rPr>
          <w:rFonts w:ascii="Verdana" w:eastAsia="Times New Roman" w:hAnsi="Verdana"/>
          <w:bCs/>
          <w:lang w:val="lv-LV" w:eastAsia="lv-LV"/>
        </w:rPr>
        <w:t>2015.</w:t>
      </w:r>
    </w:p>
    <w:p w:rsidR="00876C62" w:rsidRDefault="00876C62" w:rsidP="00876C62">
      <w:pPr>
        <w:widowControl/>
        <w:spacing w:after="0" w:line="240" w:lineRule="auto"/>
        <w:jc w:val="center"/>
        <w:rPr>
          <w:rFonts w:ascii="Verdana" w:eastAsia="Times New Roman" w:hAnsi="Verdana"/>
          <w:b/>
          <w:bCs/>
          <w:sz w:val="20"/>
          <w:szCs w:val="20"/>
          <w:lang w:val="lv-LV" w:eastAsia="lv-LV"/>
        </w:rPr>
      </w:pPr>
    </w:p>
    <w:p w:rsidR="00876C62" w:rsidRPr="00573791" w:rsidRDefault="00CB1B20" w:rsidP="00876C62">
      <w:pPr>
        <w:widowControl/>
        <w:spacing w:after="0" w:line="240" w:lineRule="auto"/>
        <w:jc w:val="center"/>
        <w:rPr>
          <w:rFonts w:ascii="Verdana" w:hAnsi="Verdana"/>
          <w:b/>
          <w:lang w:val="lv-LV"/>
        </w:rPr>
      </w:pPr>
      <w:r>
        <w:rPr>
          <w:rFonts w:ascii="Verdana" w:hAnsi="Verdana"/>
          <w:b/>
          <w:bCs/>
          <w:color w:val="000000"/>
          <w:lang w:val="lv-LV"/>
        </w:rPr>
        <w:t>Ieteikums n</w:t>
      </w:r>
      <w:r w:rsidR="00573791" w:rsidRPr="00573791">
        <w:rPr>
          <w:rFonts w:ascii="Verdana" w:hAnsi="Verdana"/>
          <w:b/>
          <w:bCs/>
          <w:color w:val="000000"/>
          <w:lang w:val="lv-LV"/>
        </w:rPr>
        <w:t>eaktīv</w:t>
      </w:r>
      <w:r w:rsidR="00573791">
        <w:rPr>
          <w:rFonts w:ascii="Verdana" w:hAnsi="Verdana"/>
          <w:b/>
          <w:bCs/>
          <w:color w:val="000000"/>
          <w:lang w:val="lv-LV"/>
        </w:rPr>
        <w:t>ajiem</w:t>
      </w:r>
      <w:r w:rsidR="00573791" w:rsidRPr="00573791">
        <w:rPr>
          <w:rFonts w:ascii="Verdana" w:hAnsi="Verdana"/>
          <w:b/>
          <w:bCs/>
          <w:color w:val="000000"/>
          <w:lang w:val="lv-LV"/>
        </w:rPr>
        <w:t xml:space="preserve"> saimnieciskās darbības veicēj</w:t>
      </w:r>
      <w:r w:rsidR="00573791">
        <w:rPr>
          <w:rFonts w:ascii="Verdana" w:hAnsi="Verdana"/>
          <w:b/>
          <w:bCs/>
          <w:color w:val="000000"/>
          <w:lang w:val="lv-LV"/>
        </w:rPr>
        <w:t>iem</w:t>
      </w:r>
    </w:p>
    <w:p w:rsidR="00876C62" w:rsidRPr="00573791" w:rsidRDefault="00876C62" w:rsidP="00876C62">
      <w:pPr>
        <w:widowControl/>
        <w:spacing w:after="0" w:line="240" w:lineRule="auto"/>
        <w:ind w:firstLine="720"/>
        <w:jc w:val="both"/>
        <w:rPr>
          <w:rFonts w:ascii="Verdana" w:hAnsi="Verdana"/>
          <w:lang w:val="lv-LV"/>
        </w:rPr>
      </w:pPr>
    </w:p>
    <w:p w:rsidR="00876C62" w:rsidRPr="00573791" w:rsidRDefault="00876C62" w:rsidP="00876C62">
      <w:pPr>
        <w:widowControl/>
        <w:spacing w:after="0" w:line="240" w:lineRule="auto"/>
        <w:ind w:firstLine="720"/>
        <w:jc w:val="both"/>
        <w:rPr>
          <w:rFonts w:ascii="Verdana" w:hAnsi="Verdana"/>
          <w:b/>
          <w:bCs/>
          <w:color w:val="000000"/>
          <w:sz w:val="20"/>
          <w:szCs w:val="20"/>
          <w:lang w:val="lv-LV"/>
        </w:rPr>
      </w:pPr>
      <w:r w:rsidRPr="00573791">
        <w:rPr>
          <w:rFonts w:ascii="Verdana" w:hAnsi="Verdana"/>
          <w:b/>
          <w:bCs/>
          <w:color w:val="000000"/>
          <w:sz w:val="20"/>
          <w:szCs w:val="20"/>
          <w:lang w:val="lv-LV"/>
        </w:rPr>
        <w:t xml:space="preserve">Valsts ieņēmumu dienests (turpmāk – VID) atgādina, ka </w:t>
      </w:r>
      <w:r w:rsidR="00CB1B20">
        <w:rPr>
          <w:rFonts w:ascii="Verdana" w:hAnsi="Verdana"/>
          <w:b/>
          <w:bCs/>
          <w:color w:val="000000"/>
          <w:sz w:val="20"/>
          <w:szCs w:val="20"/>
          <w:lang w:val="lv-LV"/>
        </w:rPr>
        <w:t xml:space="preserve">arī </w:t>
      </w:r>
      <w:r w:rsidRPr="00573791">
        <w:rPr>
          <w:rFonts w:ascii="Verdana" w:hAnsi="Verdana"/>
          <w:b/>
          <w:bCs/>
          <w:color w:val="000000"/>
          <w:sz w:val="20"/>
          <w:szCs w:val="20"/>
          <w:lang w:val="lv-LV"/>
        </w:rPr>
        <w:t>neaktīv</w:t>
      </w:r>
      <w:r w:rsidR="00CB1B20">
        <w:rPr>
          <w:rFonts w:ascii="Verdana" w:hAnsi="Verdana"/>
          <w:b/>
          <w:bCs/>
          <w:color w:val="000000"/>
          <w:sz w:val="20"/>
          <w:szCs w:val="20"/>
          <w:lang w:val="lv-LV"/>
        </w:rPr>
        <w:t>ajiem</w:t>
      </w:r>
      <w:r w:rsidRPr="00573791">
        <w:rPr>
          <w:rFonts w:ascii="Verdana" w:hAnsi="Verdana"/>
          <w:b/>
          <w:bCs/>
          <w:color w:val="000000"/>
          <w:sz w:val="20"/>
          <w:szCs w:val="20"/>
          <w:lang w:val="lv-LV"/>
        </w:rPr>
        <w:t xml:space="preserve"> saimnieciskās darbības veicējiem, kuru aprēķinātais iedzīvotāju ienākuma nodoklis no 2015.</w:t>
      </w:r>
      <w:r w:rsidR="00CB1B20">
        <w:rPr>
          <w:rFonts w:ascii="Verdana" w:hAnsi="Verdana"/>
          <w:b/>
          <w:bCs/>
          <w:color w:val="000000"/>
          <w:sz w:val="20"/>
          <w:szCs w:val="20"/>
          <w:lang w:val="lv-LV"/>
        </w:rPr>
        <w:t xml:space="preserve"> </w:t>
      </w:r>
      <w:r w:rsidRPr="00573791">
        <w:rPr>
          <w:rFonts w:ascii="Verdana" w:hAnsi="Verdana"/>
          <w:b/>
          <w:bCs/>
          <w:color w:val="000000"/>
          <w:sz w:val="20"/>
          <w:szCs w:val="20"/>
          <w:lang w:val="lv-LV"/>
        </w:rPr>
        <w:t>gada saimnieciskās darbības ienākuma ir mazāks nekā 50 EUR, 2016.gadā būs pienākums samaksāt minimālo nodokli 50</w:t>
      </w:r>
      <w:r w:rsidRPr="00573791">
        <w:rPr>
          <w:rFonts w:ascii="Verdana" w:hAnsi="Verdana"/>
          <w:b/>
          <w:bCs/>
          <w:i/>
          <w:iCs/>
          <w:color w:val="000000"/>
          <w:sz w:val="20"/>
          <w:szCs w:val="20"/>
          <w:lang w:val="lv-LV"/>
        </w:rPr>
        <w:t> </w:t>
      </w:r>
      <w:r w:rsidRPr="00573791">
        <w:rPr>
          <w:rFonts w:ascii="Verdana" w:hAnsi="Verdana"/>
          <w:b/>
          <w:bCs/>
          <w:color w:val="000000"/>
          <w:sz w:val="20"/>
          <w:szCs w:val="20"/>
          <w:lang w:val="lv-LV"/>
        </w:rPr>
        <w:t xml:space="preserve">EUR apmērā. Tādēļ, lai izvairītos no </w:t>
      </w:r>
      <w:r w:rsidR="00CB1B20">
        <w:rPr>
          <w:rFonts w:ascii="Verdana" w:hAnsi="Verdana"/>
          <w:b/>
          <w:bCs/>
          <w:color w:val="000000"/>
          <w:sz w:val="20"/>
          <w:szCs w:val="20"/>
          <w:lang w:val="lv-LV"/>
        </w:rPr>
        <w:t xml:space="preserve">nelietderīgiem </w:t>
      </w:r>
      <w:r w:rsidRPr="00573791">
        <w:rPr>
          <w:rFonts w:ascii="Verdana" w:hAnsi="Verdana"/>
          <w:b/>
          <w:bCs/>
          <w:color w:val="000000"/>
          <w:sz w:val="20"/>
          <w:szCs w:val="20"/>
          <w:lang w:val="lv-LV"/>
        </w:rPr>
        <w:t xml:space="preserve">izdevumiem nodokļu nomaksas jomā, VID </w:t>
      </w:r>
      <w:r w:rsidRPr="00573791">
        <w:rPr>
          <w:rFonts w:ascii="Verdana" w:hAnsi="Verdana"/>
          <w:b/>
          <w:bCs/>
          <w:sz w:val="20"/>
          <w:szCs w:val="20"/>
          <w:lang w:val="lv-LV"/>
        </w:rPr>
        <w:t xml:space="preserve">aicina </w:t>
      </w:r>
      <w:r w:rsidR="00CB1B20">
        <w:rPr>
          <w:rFonts w:ascii="Verdana" w:hAnsi="Verdana"/>
          <w:b/>
          <w:bCs/>
          <w:sz w:val="20"/>
          <w:szCs w:val="20"/>
          <w:lang w:val="lv-LV"/>
        </w:rPr>
        <w:t>tos saimnieciskās darbības veicējus, kuri</w:t>
      </w:r>
      <w:r w:rsidR="00CB1B20" w:rsidRPr="00CB1B20">
        <w:rPr>
          <w:rFonts w:ascii="Verdana" w:hAnsi="Verdana"/>
          <w:b/>
          <w:bCs/>
          <w:sz w:val="20"/>
          <w:szCs w:val="20"/>
          <w:lang w:val="lv-LV"/>
        </w:rPr>
        <w:t xml:space="preserve"> pēdējo gadu laikā ar to vairs aktīvi nenodarbojas</w:t>
      </w:r>
      <w:r w:rsidR="00CB1B20">
        <w:rPr>
          <w:rFonts w:ascii="Verdana" w:hAnsi="Verdana"/>
          <w:b/>
          <w:bCs/>
          <w:sz w:val="20"/>
          <w:szCs w:val="20"/>
          <w:lang w:val="lv-LV"/>
        </w:rPr>
        <w:t xml:space="preserve"> un ir pieņēmuši lēmumu to arī vairs neatsākt, savlaicīgi - līdz šī gada beigām - </w:t>
      </w:r>
      <w:r w:rsidRPr="00573791">
        <w:rPr>
          <w:rFonts w:ascii="Verdana" w:hAnsi="Verdana"/>
          <w:b/>
          <w:bCs/>
          <w:sz w:val="20"/>
          <w:szCs w:val="20"/>
          <w:lang w:val="lv-LV"/>
        </w:rPr>
        <w:t>informē</w:t>
      </w:r>
      <w:r w:rsidR="00CB1B20">
        <w:rPr>
          <w:rFonts w:ascii="Verdana" w:hAnsi="Verdana"/>
          <w:b/>
          <w:bCs/>
          <w:sz w:val="20"/>
          <w:szCs w:val="20"/>
          <w:lang w:val="lv-LV"/>
        </w:rPr>
        <w:t>t</w:t>
      </w:r>
      <w:r w:rsidRPr="00573791">
        <w:rPr>
          <w:rFonts w:ascii="Verdana" w:hAnsi="Verdana"/>
          <w:b/>
          <w:bCs/>
          <w:sz w:val="20"/>
          <w:szCs w:val="20"/>
          <w:lang w:val="lv-LV"/>
        </w:rPr>
        <w:t xml:space="preserve"> VID par savas saimnieciskās darbības izbeigšanu</w:t>
      </w:r>
      <w:r w:rsidR="00E845A2">
        <w:rPr>
          <w:rFonts w:ascii="Verdana" w:hAnsi="Verdana"/>
          <w:b/>
          <w:bCs/>
          <w:sz w:val="20"/>
          <w:szCs w:val="20"/>
          <w:lang w:val="lv-LV"/>
        </w:rPr>
        <w:t>.</w:t>
      </w:r>
      <w:r w:rsidR="00CB1B20">
        <w:rPr>
          <w:rFonts w:ascii="Verdana" w:hAnsi="Verdana"/>
          <w:b/>
          <w:bCs/>
          <w:sz w:val="20"/>
          <w:szCs w:val="20"/>
          <w:lang w:val="lv-LV"/>
        </w:rPr>
        <w:t xml:space="preserve"> </w:t>
      </w:r>
    </w:p>
    <w:p w:rsidR="00876C62" w:rsidRPr="00573791" w:rsidRDefault="00876C62" w:rsidP="00876C62">
      <w:pPr>
        <w:widowControl/>
        <w:spacing w:after="0" w:line="240" w:lineRule="auto"/>
        <w:ind w:firstLine="720"/>
        <w:jc w:val="both"/>
        <w:rPr>
          <w:rFonts w:ascii="Verdana" w:hAnsi="Verdana"/>
          <w:sz w:val="20"/>
          <w:szCs w:val="20"/>
          <w:lang w:val="lv-LV"/>
        </w:rPr>
      </w:pPr>
    </w:p>
    <w:p w:rsidR="00CB1B20" w:rsidRPr="00573791" w:rsidRDefault="00CB1B20" w:rsidP="00CB1B20">
      <w:pPr>
        <w:widowControl/>
        <w:spacing w:after="0" w:line="240" w:lineRule="auto"/>
        <w:ind w:firstLine="720"/>
        <w:jc w:val="both"/>
        <w:rPr>
          <w:rFonts w:ascii="Verdana" w:hAnsi="Verdana"/>
          <w:b/>
          <w:bCs/>
          <w:sz w:val="20"/>
          <w:szCs w:val="20"/>
          <w:lang w:val="lv-LV"/>
        </w:rPr>
      </w:pPr>
      <w:r>
        <w:rPr>
          <w:rFonts w:ascii="Verdana" w:hAnsi="Verdana"/>
          <w:sz w:val="20"/>
          <w:szCs w:val="20"/>
          <w:lang w:val="lv-LV"/>
        </w:rPr>
        <w:t>To nosaka l</w:t>
      </w:r>
      <w:r w:rsidRPr="00573791">
        <w:rPr>
          <w:rFonts w:ascii="Verdana" w:hAnsi="Verdana"/>
          <w:sz w:val="20"/>
          <w:szCs w:val="20"/>
          <w:lang w:val="lv-LV"/>
        </w:rPr>
        <w:t>ikuma</w:t>
      </w:r>
      <w:r w:rsidRPr="00573791">
        <w:rPr>
          <w:rFonts w:ascii="Verdana" w:hAnsi="Verdana"/>
          <w:color w:val="17365D"/>
          <w:sz w:val="20"/>
          <w:szCs w:val="20"/>
          <w:lang w:val="lv-LV"/>
        </w:rPr>
        <w:t xml:space="preserve"> “</w:t>
      </w:r>
      <w:hyperlink r:id="rId8" w:history="1">
        <w:r w:rsidRPr="00573791">
          <w:rPr>
            <w:rStyle w:val="Hipersaite"/>
            <w:rFonts w:ascii="Verdana" w:hAnsi="Verdana"/>
            <w:color w:val="0000BF"/>
            <w:sz w:val="20"/>
            <w:szCs w:val="20"/>
            <w:lang w:val="lv-LV"/>
          </w:rPr>
          <w:t>Par iedzīvotāju ienākuma nodokli</w:t>
        </w:r>
      </w:hyperlink>
      <w:r w:rsidRPr="00573791">
        <w:rPr>
          <w:rFonts w:ascii="Verdana" w:hAnsi="Verdana"/>
          <w:color w:val="17365D"/>
          <w:sz w:val="20"/>
          <w:szCs w:val="20"/>
          <w:lang w:val="lv-LV"/>
        </w:rPr>
        <w:t xml:space="preserve">” </w:t>
      </w:r>
      <w:r w:rsidRPr="00573791">
        <w:rPr>
          <w:rFonts w:ascii="Verdana" w:hAnsi="Verdana"/>
          <w:sz w:val="20"/>
          <w:szCs w:val="20"/>
          <w:lang w:val="lv-LV"/>
        </w:rPr>
        <w:t>19.panta 2.</w:t>
      </w:r>
      <w:r w:rsidRPr="00573791">
        <w:rPr>
          <w:rFonts w:ascii="Verdana" w:hAnsi="Verdana"/>
          <w:sz w:val="20"/>
          <w:szCs w:val="20"/>
          <w:vertAlign w:val="superscript"/>
          <w:lang w:val="lv-LV"/>
        </w:rPr>
        <w:t>1</w:t>
      </w:r>
      <w:r w:rsidRPr="00573791">
        <w:rPr>
          <w:rFonts w:ascii="Verdana" w:hAnsi="Verdana"/>
          <w:sz w:val="20"/>
          <w:szCs w:val="20"/>
          <w:lang w:val="lv-LV"/>
        </w:rPr>
        <w:t>daļ</w:t>
      </w:r>
      <w:r>
        <w:rPr>
          <w:rFonts w:ascii="Verdana" w:hAnsi="Verdana"/>
          <w:sz w:val="20"/>
          <w:szCs w:val="20"/>
          <w:lang w:val="lv-LV"/>
        </w:rPr>
        <w:t>a</w:t>
      </w:r>
      <w:r w:rsidRPr="00573791">
        <w:rPr>
          <w:rFonts w:ascii="Verdana" w:hAnsi="Verdana"/>
          <w:sz w:val="20"/>
          <w:szCs w:val="20"/>
          <w:lang w:val="lv-LV"/>
        </w:rPr>
        <w:t xml:space="preserve"> un </w:t>
      </w:r>
      <w:hyperlink r:id="rId9" w:history="1">
        <w:r w:rsidRPr="00573791">
          <w:rPr>
            <w:rStyle w:val="Hipersaite"/>
            <w:rFonts w:ascii="Verdana" w:hAnsi="Verdana"/>
            <w:color w:val="0000BF"/>
            <w:sz w:val="20"/>
            <w:szCs w:val="20"/>
            <w:lang w:val="lv-LV"/>
          </w:rPr>
          <w:t>Mikrouzņēmumu nodokļa likuma</w:t>
        </w:r>
      </w:hyperlink>
      <w:r w:rsidRPr="00573791">
        <w:rPr>
          <w:rFonts w:ascii="Verdana" w:hAnsi="Verdana"/>
          <w:color w:val="17365D"/>
          <w:sz w:val="20"/>
          <w:szCs w:val="20"/>
          <w:lang w:val="lv-LV"/>
        </w:rPr>
        <w:t xml:space="preserve"> </w:t>
      </w:r>
      <w:r w:rsidRPr="00573791">
        <w:rPr>
          <w:rFonts w:ascii="Verdana" w:hAnsi="Verdana"/>
          <w:sz w:val="20"/>
          <w:szCs w:val="20"/>
          <w:lang w:val="lv-LV"/>
        </w:rPr>
        <w:t>6.panta piektā daļ</w:t>
      </w:r>
      <w:r>
        <w:rPr>
          <w:rFonts w:ascii="Verdana" w:hAnsi="Verdana"/>
          <w:sz w:val="20"/>
          <w:szCs w:val="20"/>
          <w:lang w:val="lv-LV"/>
        </w:rPr>
        <w:t>a</w:t>
      </w:r>
      <w:r w:rsidR="00DE4E96">
        <w:rPr>
          <w:rFonts w:ascii="Verdana" w:hAnsi="Verdana"/>
          <w:sz w:val="20"/>
          <w:szCs w:val="20"/>
          <w:lang w:val="lv-LV"/>
        </w:rPr>
        <w:t xml:space="preserve">. Minētie normatīvie akti nosaka, ka </w:t>
      </w:r>
      <w:r w:rsidRPr="00573791">
        <w:rPr>
          <w:rFonts w:ascii="Verdana" w:hAnsi="Verdana"/>
          <w:sz w:val="20"/>
          <w:szCs w:val="20"/>
          <w:lang w:val="lv-LV"/>
        </w:rPr>
        <w:t>minimālais nodoklis no saimnieciskās darbības ir 50</w:t>
      </w:r>
      <w:r w:rsidRPr="00573791">
        <w:rPr>
          <w:rFonts w:ascii="Verdana" w:hAnsi="Verdana"/>
          <w:iCs/>
          <w:sz w:val="20"/>
          <w:szCs w:val="20"/>
          <w:lang w:val="lv-LV"/>
        </w:rPr>
        <w:t> EUR</w:t>
      </w:r>
      <w:r w:rsidRPr="00573791">
        <w:rPr>
          <w:rFonts w:ascii="Verdana" w:hAnsi="Verdana"/>
          <w:sz w:val="20"/>
          <w:szCs w:val="20"/>
          <w:lang w:val="lv-LV"/>
        </w:rPr>
        <w:t>.</w:t>
      </w:r>
      <w:r w:rsidRPr="00573791">
        <w:rPr>
          <w:rFonts w:ascii="Verdana" w:hAnsi="Verdana"/>
          <w:bCs/>
          <w:sz w:val="20"/>
          <w:szCs w:val="20"/>
          <w:lang w:val="lv-LV"/>
        </w:rPr>
        <w:t xml:space="preserve"> </w:t>
      </w:r>
      <w:r w:rsidRPr="00573791">
        <w:rPr>
          <w:rFonts w:ascii="Verdana" w:hAnsi="Verdana"/>
          <w:sz w:val="20"/>
          <w:szCs w:val="20"/>
          <w:lang w:val="lv-LV"/>
        </w:rPr>
        <w:t>Tas nozīmē, ka saimnieciskās darbības veicējam (t.sk. arī zemnieka vai zvejnieka saimniecības īpašniekam), ja tas 2015.</w:t>
      </w:r>
      <w:r>
        <w:rPr>
          <w:rFonts w:ascii="Verdana" w:hAnsi="Verdana"/>
          <w:sz w:val="20"/>
          <w:szCs w:val="20"/>
          <w:lang w:val="lv-LV"/>
        </w:rPr>
        <w:t xml:space="preserve"> </w:t>
      </w:r>
      <w:r w:rsidRPr="00573791">
        <w:rPr>
          <w:rFonts w:ascii="Verdana" w:hAnsi="Verdana"/>
          <w:sz w:val="20"/>
          <w:szCs w:val="20"/>
          <w:lang w:val="lv-LV"/>
        </w:rPr>
        <w:t>gadā nav guvis ar nodokli apliekamu ienākumu no saimnieciskās darbības vai ja aprēķinātā nodokļa summa no saimnieciskās darbības ienākuma ir mazāka nekā 50 EUR, ir pienākums līdz 2016.gada 16.jūnijam iemaksāt valsts budžetā 50 EUR</w:t>
      </w:r>
      <w:r w:rsidRPr="00573791">
        <w:rPr>
          <w:rFonts w:ascii="Verdana" w:hAnsi="Verdana"/>
          <w:bCs/>
          <w:sz w:val="20"/>
          <w:szCs w:val="20"/>
          <w:lang w:val="lv-LV"/>
        </w:rPr>
        <w:t>.</w:t>
      </w:r>
    </w:p>
    <w:p w:rsidR="00CB1B20" w:rsidRDefault="00CB1B20" w:rsidP="00876C62">
      <w:pPr>
        <w:widowControl/>
        <w:spacing w:after="0" w:line="240" w:lineRule="auto"/>
        <w:ind w:firstLine="720"/>
        <w:jc w:val="both"/>
        <w:rPr>
          <w:rFonts w:ascii="Verdana" w:hAnsi="Verdana"/>
          <w:i/>
          <w:iCs/>
          <w:sz w:val="20"/>
          <w:szCs w:val="20"/>
          <w:lang w:val="lv-LV"/>
        </w:rPr>
      </w:pPr>
    </w:p>
    <w:p w:rsidR="00876C62" w:rsidRPr="00573791" w:rsidRDefault="00876C62" w:rsidP="00876C62">
      <w:pPr>
        <w:widowControl/>
        <w:spacing w:after="0" w:line="240" w:lineRule="auto"/>
        <w:ind w:firstLine="720"/>
        <w:jc w:val="both"/>
        <w:rPr>
          <w:rFonts w:ascii="Verdana" w:hAnsi="Verdana"/>
          <w:sz w:val="20"/>
          <w:szCs w:val="20"/>
          <w:lang w:val="lv-LV"/>
        </w:rPr>
      </w:pPr>
      <w:r w:rsidRPr="00573791">
        <w:rPr>
          <w:rFonts w:ascii="Verdana" w:hAnsi="Verdana"/>
          <w:i/>
          <w:iCs/>
          <w:sz w:val="20"/>
          <w:szCs w:val="20"/>
          <w:lang w:val="lv-LV"/>
        </w:rPr>
        <w:t>Piemēram, ja fiziskā persona ir reģistrējusi saimniecisko darbību 2000.</w:t>
      </w:r>
      <w:r w:rsidR="00CB1B20">
        <w:rPr>
          <w:rFonts w:ascii="Verdana" w:hAnsi="Verdana"/>
          <w:i/>
          <w:iCs/>
          <w:sz w:val="20"/>
          <w:szCs w:val="20"/>
          <w:lang w:val="lv-LV"/>
        </w:rPr>
        <w:t xml:space="preserve"> </w:t>
      </w:r>
      <w:r w:rsidRPr="00573791">
        <w:rPr>
          <w:rFonts w:ascii="Verdana" w:hAnsi="Verdana"/>
          <w:i/>
          <w:iCs/>
          <w:sz w:val="20"/>
          <w:szCs w:val="20"/>
          <w:lang w:val="lv-LV"/>
        </w:rPr>
        <w:t>gadā, pēdējos divos gados darbību nav veikusi un nav guvusi ienākumus, tai līdz 2015.</w:t>
      </w:r>
      <w:r w:rsidR="00CB1B20">
        <w:rPr>
          <w:rFonts w:ascii="Verdana" w:hAnsi="Verdana"/>
          <w:i/>
          <w:iCs/>
          <w:sz w:val="20"/>
          <w:szCs w:val="20"/>
          <w:lang w:val="lv-LV"/>
        </w:rPr>
        <w:t xml:space="preserve"> </w:t>
      </w:r>
      <w:r w:rsidRPr="00573791">
        <w:rPr>
          <w:rFonts w:ascii="Verdana" w:hAnsi="Verdana"/>
          <w:i/>
          <w:iCs/>
          <w:sz w:val="20"/>
          <w:szCs w:val="20"/>
          <w:lang w:val="lv-LV"/>
        </w:rPr>
        <w:t>gada beigām ir jāiesniedz VID iesniegums par izslēgšanu no nodokļu maksātāju reģistra.</w:t>
      </w:r>
    </w:p>
    <w:p w:rsidR="00876C62" w:rsidRPr="00573791" w:rsidRDefault="00876C62" w:rsidP="00876C62">
      <w:pPr>
        <w:widowControl/>
        <w:spacing w:after="0" w:line="240" w:lineRule="auto"/>
        <w:ind w:firstLine="720"/>
        <w:jc w:val="both"/>
        <w:rPr>
          <w:rFonts w:ascii="Verdana" w:hAnsi="Verdana"/>
          <w:sz w:val="20"/>
          <w:szCs w:val="20"/>
          <w:lang w:val="lv-LV"/>
        </w:rPr>
      </w:pPr>
    </w:p>
    <w:p w:rsidR="00CB1B20" w:rsidRPr="00573791" w:rsidRDefault="00CB1B20" w:rsidP="00CB1B20">
      <w:pPr>
        <w:widowControl/>
        <w:spacing w:after="0" w:line="240" w:lineRule="auto"/>
        <w:ind w:firstLine="720"/>
        <w:jc w:val="both"/>
        <w:rPr>
          <w:rFonts w:ascii="Verdana" w:hAnsi="Verdana"/>
          <w:sz w:val="20"/>
          <w:szCs w:val="20"/>
          <w:lang w:val="lv-LV"/>
        </w:rPr>
      </w:pPr>
      <w:r w:rsidRPr="00573791">
        <w:rPr>
          <w:rFonts w:ascii="Verdana" w:hAnsi="Verdana"/>
          <w:color w:val="000000"/>
          <w:sz w:val="20"/>
          <w:szCs w:val="20"/>
          <w:lang w:val="lv-LV"/>
        </w:rPr>
        <w:t xml:space="preserve">Veidlapa “Ziņojums par nodokļu maksātāju izslēgšanu no Nodokļu maksātāju reģistra” ir pieejama VID mājaslapas sadaļā </w:t>
      </w:r>
      <w:r w:rsidRPr="00573791">
        <w:rPr>
          <w:rFonts w:ascii="Verdana" w:hAnsi="Verdana"/>
          <w:sz w:val="20"/>
          <w:szCs w:val="20"/>
          <w:lang w:val="lv-LV"/>
        </w:rPr>
        <w:t>“</w:t>
      </w:r>
      <w:hyperlink r:id="rId10" w:history="1">
        <w:r w:rsidRPr="00573791">
          <w:rPr>
            <w:rStyle w:val="Hipersaite"/>
            <w:rFonts w:ascii="Verdana" w:hAnsi="Verdana"/>
            <w:sz w:val="20"/>
            <w:szCs w:val="20"/>
            <w:lang w:val="lv-LV"/>
          </w:rPr>
          <w:t>Veidlapas un iesniegumi</w:t>
        </w:r>
      </w:hyperlink>
      <w:r w:rsidRPr="00573791">
        <w:rPr>
          <w:rFonts w:ascii="Verdana" w:hAnsi="Verdana"/>
          <w:sz w:val="20"/>
          <w:szCs w:val="20"/>
          <w:lang w:val="lv-LV"/>
        </w:rPr>
        <w:t>”</w:t>
      </w:r>
      <w:r w:rsidRPr="00573791">
        <w:rPr>
          <w:rFonts w:ascii="Verdana" w:hAnsi="Verdana"/>
          <w:color w:val="666666"/>
          <w:sz w:val="20"/>
          <w:szCs w:val="20"/>
          <w:lang w:val="lv-LV"/>
        </w:rPr>
        <w:t xml:space="preserve"> – “</w:t>
      </w:r>
      <w:r w:rsidRPr="00573791">
        <w:rPr>
          <w:rFonts w:ascii="Verdana" w:hAnsi="Verdana"/>
          <w:color w:val="000000"/>
          <w:sz w:val="20"/>
          <w:szCs w:val="20"/>
          <w:lang w:val="lv-LV"/>
        </w:rPr>
        <w:t xml:space="preserve">Nodokļu maksātāju reģistrācija”. Šo informāciju var iesniegt arī attālināti, izmantojot VID </w:t>
      </w:r>
      <w:hyperlink r:id="rId11" w:history="1">
        <w:r w:rsidRPr="004837C4">
          <w:rPr>
            <w:rStyle w:val="Hipersaite"/>
            <w:rFonts w:ascii="Verdana" w:hAnsi="Verdana"/>
            <w:sz w:val="20"/>
            <w:szCs w:val="20"/>
            <w:lang w:val="lv-LV"/>
          </w:rPr>
          <w:t>Elektroniskās deklarēšanās sistēmu</w:t>
        </w:r>
      </w:hyperlink>
      <w:r w:rsidR="00DE4E96">
        <w:rPr>
          <w:rFonts w:ascii="Verdana" w:hAnsi="Verdana"/>
          <w:color w:val="000000"/>
          <w:sz w:val="20"/>
          <w:szCs w:val="20"/>
          <w:lang w:val="lv-LV"/>
        </w:rPr>
        <w:t>,</w:t>
      </w:r>
      <w:r w:rsidRPr="00573791">
        <w:rPr>
          <w:rFonts w:ascii="Verdana" w:hAnsi="Verdana"/>
          <w:color w:val="000000"/>
          <w:sz w:val="20"/>
          <w:szCs w:val="20"/>
          <w:lang w:val="lv-LV"/>
        </w:rPr>
        <w:t xml:space="preserve"> </w:t>
      </w:r>
      <w:r w:rsidR="00DE4E96">
        <w:rPr>
          <w:rFonts w:ascii="Verdana" w:hAnsi="Verdana"/>
          <w:color w:val="000000"/>
          <w:sz w:val="20"/>
          <w:szCs w:val="20"/>
          <w:lang w:val="lv-LV"/>
        </w:rPr>
        <w:t>a</w:t>
      </w:r>
      <w:r w:rsidRPr="00573791">
        <w:rPr>
          <w:rFonts w:ascii="Verdana" w:hAnsi="Verdana"/>
          <w:color w:val="000000"/>
          <w:sz w:val="20"/>
          <w:szCs w:val="20"/>
          <w:lang w:val="lv-LV"/>
        </w:rPr>
        <w:t>izpildīt</w:t>
      </w:r>
      <w:r w:rsidR="00DE4E96">
        <w:rPr>
          <w:rFonts w:ascii="Verdana" w:hAnsi="Verdana"/>
          <w:color w:val="000000"/>
          <w:sz w:val="20"/>
          <w:szCs w:val="20"/>
          <w:lang w:val="lv-LV"/>
        </w:rPr>
        <w:t>o</w:t>
      </w:r>
      <w:r w:rsidRPr="00573791">
        <w:rPr>
          <w:rFonts w:ascii="Verdana" w:hAnsi="Verdana"/>
          <w:color w:val="000000"/>
          <w:sz w:val="20"/>
          <w:szCs w:val="20"/>
          <w:lang w:val="lv-LV"/>
        </w:rPr>
        <w:t xml:space="preserve"> veidlapu “Nodokļu maksātāju reģistrācija” nosk</w:t>
      </w:r>
      <w:r w:rsidR="00DE4E96">
        <w:rPr>
          <w:rFonts w:ascii="Verdana" w:hAnsi="Verdana"/>
          <w:color w:val="000000"/>
          <w:sz w:val="20"/>
          <w:szCs w:val="20"/>
          <w:lang w:val="lv-LV"/>
        </w:rPr>
        <w:t>e</w:t>
      </w:r>
      <w:r w:rsidRPr="00573791">
        <w:rPr>
          <w:rFonts w:ascii="Verdana" w:hAnsi="Verdana"/>
          <w:color w:val="000000"/>
          <w:sz w:val="20"/>
          <w:szCs w:val="20"/>
          <w:lang w:val="lv-LV"/>
        </w:rPr>
        <w:t xml:space="preserve">nējot un iesniedzot elektroniski.  </w:t>
      </w:r>
    </w:p>
    <w:p w:rsidR="00CB1B20" w:rsidRPr="00573791" w:rsidRDefault="00CB1B20" w:rsidP="00CB1B20">
      <w:pPr>
        <w:widowControl/>
        <w:spacing w:after="0" w:line="240" w:lineRule="auto"/>
        <w:ind w:firstLine="720"/>
        <w:jc w:val="both"/>
        <w:rPr>
          <w:rFonts w:ascii="Verdana" w:hAnsi="Verdana"/>
          <w:sz w:val="20"/>
          <w:szCs w:val="20"/>
          <w:lang w:val="lv-LV"/>
        </w:rPr>
      </w:pPr>
    </w:p>
    <w:p w:rsidR="00CB1B20" w:rsidRDefault="00CB1B20" w:rsidP="00CB1B20">
      <w:pPr>
        <w:widowControl/>
        <w:spacing w:after="0" w:line="240" w:lineRule="auto"/>
        <w:ind w:firstLine="720"/>
        <w:jc w:val="both"/>
        <w:rPr>
          <w:rFonts w:ascii="Verdana" w:hAnsi="Verdana"/>
          <w:color w:val="000000"/>
          <w:sz w:val="20"/>
          <w:szCs w:val="20"/>
          <w:lang w:val="lv-LV"/>
        </w:rPr>
      </w:pPr>
      <w:r w:rsidRPr="00573791">
        <w:rPr>
          <w:rFonts w:ascii="Verdana" w:hAnsi="Verdana"/>
          <w:color w:val="000000"/>
          <w:sz w:val="20"/>
          <w:szCs w:val="20"/>
          <w:lang w:val="lv-LV"/>
        </w:rPr>
        <w:t xml:space="preserve">Zemnieku un zvejnieku saimniecības īpašniekiem atgādinām, ka zemnieku un zvejnieku saimniecības likvidācijas process ir atšķirīgs no VID reģistrētas saimnieciskās darbības izbeigšanas procesa un to kārto Latvijas Republikas Uzņēmumu reģistrā. Informācija par zemnieku vai zvejnieku saimniecības likvidāciju </w:t>
      </w:r>
      <w:r>
        <w:rPr>
          <w:rFonts w:ascii="Verdana" w:hAnsi="Verdana"/>
          <w:color w:val="000000"/>
          <w:sz w:val="20"/>
          <w:szCs w:val="20"/>
          <w:lang w:val="lv-LV"/>
        </w:rPr>
        <w:t xml:space="preserve">pieejama </w:t>
      </w:r>
      <w:r w:rsidRPr="00573791">
        <w:rPr>
          <w:rFonts w:ascii="Verdana" w:hAnsi="Verdana"/>
          <w:color w:val="000000"/>
          <w:sz w:val="20"/>
          <w:szCs w:val="20"/>
          <w:lang w:val="lv-LV"/>
        </w:rPr>
        <w:t xml:space="preserve">Latvijas Republikas Uzņēmumu reģistra mājaslapas </w:t>
      </w:r>
      <w:hyperlink r:id="rId12" w:history="1">
        <w:r w:rsidRPr="008A41EC">
          <w:rPr>
            <w:rStyle w:val="Hipersaite"/>
            <w:rFonts w:ascii="Verdana" w:hAnsi="Verdana"/>
            <w:sz w:val="20"/>
            <w:szCs w:val="20"/>
            <w:lang w:val="lv-LV"/>
          </w:rPr>
          <w:t>www.ur.gov.lv</w:t>
        </w:r>
      </w:hyperlink>
      <w:r>
        <w:rPr>
          <w:rFonts w:ascii="Verdana" w:hAnsi="Verdana"/>
          <w:color w:val="000000"/>
          <w:sz w:val="20"/>
          <w:szCs w:val="20"/>
          <w:lang w:val="lv-LV"/>
        </w:rPr>
        <w:t xml:space="preserve"> </w:t>
      </w:r>
      <w:r w:rsidRPr="00CB1B20">
        <w:rPr>
          <w:rFonts w:ascii="Verdana" w:hAnsi="Verdana"/>
          <w:color w:val="000000"/>
          <w:sz w:val="20"/>
          <w:szCs w:val="20"/>
          <w:lang w:val="lv-LV"/>
        </w:rPr>
        <w:t>sadaļā “</w:t>
      </w:r>
      <w:hyperlink r:id="rId13" w:history="1">
        <w:r w:rsidRPr="00CB1B20">
          <w:rPr>
            <w:rStyle w:val="Hipersaite"/>
            <w:rFonts w:ascii="Verdana" w:hAnsi="Verdana"/>
            <w:sz w:val="20"/>
            <w:szCs w:val="20"/>
            <w:lang w:val="lv-LV"/>
          </w:rPr>
          <w:t>UR Reģistri</w:t>
        </w:r>
      </w:hyperlink>
      <w:r>
        <w:rPr>
          <w:rFonts w:ascii="Verdana" w:hAnsi="Verdana"/>
          <w:color w:val="000000"/>
          <w:sz w:val="20"/>
          <w:szCs w:val="20"/>
          <w:lang w:val="lv-LV"/>
        </w:rPr>
        <w:t xml:space="preserve"> / </w:t>
      </w:r>
      <w:r w:rsidRPr="00CB1B20">
        <w:rPr>
          <w:rFonts w:ascii="Verdana" w:hAnsi="Verdana"/>
          <w:color w:val="000000"/>
          <w:sz w:val="20"/>
          <w:szCs w:val="20"/>
          <w:lang w:val="lv-LV"/>
        </w:rPr>
        <w:t>Kā likvidēt uzņēmumu</w:t>
      </w:r>
      <w:r>
        <w:rPr>
          <w:rFonts w:ascii="Verdana" w:hAnsi="Verdana"/>
          <w:color w:val="000000"/>
          <w:sz w:val="20"/>
          <w:szCs w:val="20"/>
          <w:lang w:val="lv-LV"/>
        </w:rPr>
        <w:t xml:space="preserve"> </w:t>
      </w:r>
      <w:r w:rsidRPr="00CB1B20">
        <w:rPr>
          <w:rFonts w:ascii="Verdana" w:hAnsi="Verdana"/>
          <w:color w:val="000000"/>
          <w:sz w:val="20"/>
          <w:szCs w:val="20"/>
          <w:lang w:val="lv-LV"/>
        </w:rPr>
        <w:t>/</w:t>
      </w:r>
      <w:r>
        <w:rPr>
          <w:rFonts w:ascii="Verdana" w:hAnsi="Verdana"/>
          <w:color w:val="000000"/>
          <w:sz w:val="20"/>
          <w:szCs w:val="20"/>
          <w:lang w:val="lv-LV"/>
        </w:rPr>
        <w:t xml:space="preserve"> </w:t>
      </w:r>
      <w:r w:rsidRPr="00CB1B20">
        <w:rPr>
          <w:rFonts w:ascii="Verdana" w:hAnsi="Verdana"/>
          <w:color w:val="000000"/>
          <w:sz w:val="20"/>
          <w:szCs w:val="20"/>
          <w:lang w:val="lv-LV"/>
        </w:rPr>
        <w:t>Individuālā uzņēmuma, zemnieku vai zvejnieku saimniecības likvidācija”.</w:t>
      </w:r>
    </w:p>
    <w:p w:rsidR="00CB1B20" w:rsidRDefault="00CB1B20" w:rsidP="00CB1B20">
      <w:pPr>
        <w:widowControl/>
        <w:spacing w:after="0" w:line="240" w:lineRule="auto"/>
        <w:ind w:firstLine="720"/>
        <w:jc w:val="both"/>
        <w:rPr>
          <w:rFonts w:ascii="Verdana" w:hAnsi="Verdana"/>
          <w:color w:val="000000"/>
          <w:sz w:val="20"/>
          <w:szCs w:val="20"/>
          <w:lang w:val="lv-LV"/>
        </w:rPr>
      </w:pPr>
    </w:p>
    <w:p w:rsidR="00876C62" w:rsidRPr="004837C4" w:rsidRDefault="00CB1B20" w:rsidP="00876C62">
      <w:pPr>
        <w:widowControl/>
        <w:spacing w:after="0" w:line="240" w:lineRule="auto"/>
        <w:ind w:firstLine="720"/>
        <w:jc w:val="both"/>
        <w:rPr>
          <w:rFonts w:ascii="Verdana" w:hAnsi="Verdana"/>
          <w:sz w:val="20"/>
          <w:szCs w:val="20"/>
          <w:lang w:val="lv-LV"/>
        </w:rPr>
      </w:pPr>
      <w:r w:rsidRPr="004837C4">
        <w:rPr>
          <w:rFonts w:ascii="Verdana" w:hAnsi="Verdana"/>
          <w:color w:val="000000"/>
          <w:sz w:val="20"/>
          <w:szCs w:val="20"/>
          <w:lang w:val="lv-LV"/>
        </w:rPr>
        <w:t>Vēršam uzmanību, ka s</w:t>
      </w:r>
      <w:r w:rsidR="00876C62" w:rsidRPr="004837C4">
        <w:rPr>
          <w:rFonts w:ascii="Verdana" w:hAnsi="Verdana"/>
          <w:color w:val="000000"/>
          <w:sz w:val="20"/>
          <w:szCs w:val="20"/>
          <w:lang w:val="lv-LV"/>
        </w:rPr>
        <w:t xml:space="preserve">aimnieciskās darbības veicējam minimālais nodoklis </w:t>
      </w:r>
      <w:r w:rsidRPr="004837C4">
        <w:rPr>
          <w:rFonts w:ascii="Verdana" w:hAnsi="Verdana"/>
          <w:color w:val="000000"/>
          <w:sz w:val="20"/>
          <w:szCs w:val="20"/>
          <w:lang w:val="lv-LV"/>
        </w:rPr>
        <w:t>(</w:t>
      </w:r>
      <w:r w:rsidR="00876C62" w:rsidRPr="004837C4">
        <w:rPr>
          <w:rFonts w:ascii="Verdana" w:hAnsi="Verdana"/>
          <w:color w:val="000000"/>
          <w:sz w:val="20"/>
          <w:szCs w:val="20"/>
          <w:lang w:val="lv-LV"/>
        </w:rPr>
        <w:t>50 EUR</w:t>
      </w:r>
      <w:r w:rsidRPr="004837C4">
        <w:rPr>
          <w:rFonts w:ascii="Verdana" w:hAnsi="Verdana"/>
          <w:color w:val="000000"/>
          <w:sz w:val="20"/>
          <w:szCs w:val="20"/>
          <w:lang w:val="lv-LV"/>
        </w:rPr>
        <w:t>)</w:t>
      </w:r>
      <w:r w:rsidR="00876C62" w:rsidRPr="004837C4">
        <w:rPr>
          <w:rFonts w:ascii="Verdana" w:hAnsi="Verdana"/>
          <w:color w:val="000000"/>
          <w:sz w:val="20"/>
          <w:szCs w:val="20"/>
          <w:lang w:val="lv-LV"/>
        </w:rPr>
        <w:t xml:space="preserve"> nav jāmaksā, ja:</w:t>
      </w:r>
    </w:p>
    <w:p w:rsidR="00876C62" w:rsidRPr="004837C4" w:rsidRDefault="00876C62" w:rsidP="00876C62">
      <w:pPr>
        <w:widowControl/>
        <w:spacing w:after="0" w:line="240" w:lineRule="auto"/>
        <w:ind w:firstLine="720"/>
        <w:contextualSpacing/>
        <w:jc w:val="both"/>
        <w:rPr>
          <w:rFonts w:ascii="Verdana" w:hAnsi="Verdana"/>
          <w:sz w:val="20"/>
          <w:szCs w:val="20"/>
          <w:lang w:val="lv-LV" w:eastAsia="lv-LV"/>
        </w:rPr>
      </w:pPr>
      <w:r w:rsidRPr="004837C4">
        <w:rPr>
          <w:rFonts w:ascii="Verdana" w:hAnsi="Verdana"/>
          <w:color w:val="000000"/>
          <w:sz w:val="20"/>
          <w:szCs w:val="20"/>
          <w:lang w:val="lv-LV" w:eastAsia="lv-LV"/>
        </w:rPr>
        <w:t>- taksācijas gadā par darbiniekiem ir veikti iedzīvotāju ienākuma nodokļa maksājumi vai valsts sociālās apdrošināšanas obligātās iemaksas, vai valsts sociālās apdrošināšanas iemaksas par sevi kā pašnodarbinātu personu;</w:t>
      </w:r>
    </w:p>
    <w:p w:rsidR="00876C62" w:rsidRPr="004837C4" w:rsidRDefault="00876C62" w:rsidP="00876C62">
      <w:pPr>
        <w:widowControl/>
        <w:spacing w:after="0" w:line="240" w:lineRule="auto"/>
        <w:ind w:firstLine="720"/>
        <w:contextualSpacing/>
        <w:jc w:val="both"/>
        <w:rPr>
          <w:rFonts w:ascii="Verdana" w:hAnsi="Verdana"/>
          <w:sz w:val="20"/>
          <w:szCs w:val="20"/>
          <w:lang w:val="lv-LV" w:eastAsia="lv-LV"/>
        </w:rPr>
      </w:pPr>
      <w:r w:rsidRPr="004837C4">
        <w:rPr>
          <w:rFonts w:ascii="Verdana" w:hAnsi="Verdana"/>
          <w:sz w:val="20"/>
          <w:szCs w:val="20"/>
          <w:lang w:val="lv-LV" w:eastAsia="lv-LV"/>
        </w:rPr>
        <w:t>- taksācijas gadā ir reģistrēta vai izbeigta saimnieciskā darbība vai pabeigts likvidācijas process;</w:t>
      </w:r>
    </w:p>
    <w:p w:rsidR="00876C62" w:rsidRPr="004837C4" w:rsidRDefault="00876C62" w:rsidP="00876C62">
      <w:pPr>
        <w:widowControl/>
        <w:spacing w:after="0" w:line="240" w:lineRule="auto"/>
        <w:ind w:firstLine="720"/>
        <w:contextualSpacing/>
        <w:jc w:val="both"/>
        <w:rPr>
          <w:rFonts w:ascii="Verdana" w:hAnsi="Verdana"/>
          <w:sz w:val="20"/>
          <w:szCs w:val="20"/>
          <w:lang w:val="lv-LV" w:eastAsia="lv-LV"/>
        </w:rPr>
      </w:pPr>
      <w:r w:rsidRPr="004837C4">
        <w:rPr>
          <w:rFonts w:ascii="Verdana" w:hAnsi="Verdana"/>
          <w:sz w:val="20"/>
          <w:szCs w:val="20"/>
          <w:lang w:val="lv-LV" w:eastAsia="lv-LV"/>
        </w:rPr>
        <w:t>- saimnieciskā darbība reģistrēta pirmstaksācijas gadā.</w:t>
      </w:r>
    </w:p>
    <w:p w:rsidR="00CB1B20" w:rsidRDefault="00CB1B20" w:rsidP="00876C62">
      <w:pPr>
        <w:widowControl/>
        <w:spacing w:after="0" w:line="240" w:lineRule="auto"/>
        <w:ind w:firstLine="720"/>
        <w:contextualSpacing/>
        <w:jc w:val="both"/>
        <w:rPr>
          <w:rFonts w:ascii="Verdana" w:hAnsi="Verdana"/>
          <w:sz w:val="20"/>
          <w:szCs w:val="20"/>
          <w:lang w:val="lv-LV" w:eastAsia="lv-LV"/>
        </w:rPr>
      </w:pPr>
    </w:p>
    <w:p w:rsidR="00CB1B20" w:rsidRPr="00573791" w:rsidRDefault="00CB1B20" w:rsidP="00CB1B20">
      <w:pPr>
        <w:widowControl/>
        <w:spacing w:after="0" w:line="240" w:lineRule="auto"/>
        <w:ind w:firstLine="720"/>
        <w:jc w:val="both"/>
        <w:rPr>
          <w:rFonts w:ascii="Verdana" w:hAnsi="Verdana"/>
          <w:sz w:val="20"/>
          <w:szCs w:val="20"/>
          <w:lang w:val="lv-LV"/>
        </w:rPr>
      </w:pPr>
      <w:r w:rsidRPr="00573791">
        <w:rPr>
          <w:rFonts w:ascii="Verdana" w:hAnsi="Verdana"/>
          <w:sz w:val="20"/>
          <w:szCs w:val="20"/>
          <w:lang w:val="lv-LV"/>
        </w:rPr>
        <w:t xml:space="preserve">Minimālais nodoklis no saimnieciskās darbības nav jāmaksā proporcionāli par tām taksācijas gada kalendāra dienām, kurās saimnieciskās darbības veicējs atrodas bērna </w:t>
      </w:r>
      <w:r w:rsidRPr="00573791">
        <w:rPr>
          <w:rFonts w:ascii="Verdana" w:hAnsi="Verdana"/>
          <w:sz w:val="20"/>
          <w:szCs w:val="20"/>
          <w:lang w:val="lv-LV"/>
        </w:rPr>
        <w:lastRenderedPageBreak/>
        <w:t>kopšanas atvaļinājumā, kā arī pārejošas darbnespējas, grūtniecības un dzemdību atvaļinājuma kalendāra dienām, par kurām ir izsniegta darbnespējas lapa “B”.</w:t>
      </w:r>
    </w:p>
    <w:p w:rsidR="00CB1B20" w:rsidRPr="00573791" w:rsidRDefault="00CB1B20" w:rsidP="00876C62">
      <w:pPr>
        <w:widowControl/>
        <w:spacing w:after="0" w:line="240" w:lineRule="auto"/>
        <w:ind w:firstLine="720"/>
        <w:contextualSpacing/>
        <w:jc w:val="both"/>
        <w:rPr>
          <w:rFonts w:ascii="Verdana" w:hAnsi="Verdana"/>
          <w:sz w:val="20"/>
          <w:szCs w:val="20"/>
          <w:lang w:val="lv-LV" w:eastAsia="lv-LV"/>
        </w:rPr>
      </w:pPr>
    </w:p>
    <w:p w:rsidR="00876C62" w:rsidRPr="00573791" w:rsidRDefault="00876C62" w:rsidP="00876C62">
      <w:pPr>
        <w:spacing w:after="0" w:line="240" w:lineRule="auto"/>
        <w:ind w:firstLine="720"/>
        <w:jc w:val="both"/>
        <w:rPr>
          <w:rFonts w:ascii="Verdana" w:hAnsi="Verdana"/>
          <w:sz w:val="20"/>
          <w:szCs w:val="20"/>
          <w:lang w:val="lv-LV"/>
        </w:rPr>
      </w:pPr>
      <w:r w:rsidRPr="00573791">
        <w:rPr>
          <w:rFonts w:ascii="Verdana" w:hAnsi="Verdana"/>
          <w:sz w:val="20"/>
          <w:szCs w:val="20"/>
          <w:lang w:val="lv-LV"/>
        </w:rPr>
        <w:t xml:space="preserve">Jautājumu un neskaidrību gadījumā aicinām nodokļu maksātājus zvanīt uz VID </w:t>
      </w:r>
      <w:r w:rsidR="00CB1B20">
        <w:rPr>
          <w:rFonts w:ascii="Verdana" w:hAnsi="Verdana"/>
          <w:sz w:val="20"/>
          <w:szCs w:val="20"/>
          <w:lang w:val="lv-LV"/>
        </w:rPr>
        <w:t xml:space="preserve">nodokļu un muitas </w:t>
      </w:r>
      <w:r w:rsidRPr="00573791">
        <w:rPr>
          <w:rFonts w:ascii="Verdana" w:hAnsi="Verdana"/>
          <w:sz w:val="20"/>
          <w:szCs w:val="20"/>
          <w:lang w:val="lv-LV"/>
        </w:rPr>
        <w:t xml:space="preserve">informatīvo tālruni 67120000, vērsties kādā no </w:t>
      </w:r>
      <w:hyperlink r:id="rId14" w:history="1">
        <w:r w:rsidRPr="00573791">
          <w:rPr>
            <w:rStyle w:val="Hipersaite"/>
            <w:rFonts w:ascii="Verdana" w:hAnsi="Verdana"/>
            <w:sz w:val="20"/>
            <w:szCs w:val="20"/>
            <w:lang w:val="lv-LV"/>
          </w:rPr>
          <w:t>VID klientu apkalpošanas centriem</w:t>
        </w:r>
      </w:hyperlink>
      <w:r w:rsidRPr="00573791">
        <w:rPr>
          <w:rFonts w:ascii="Verdana" w:hAnsi="Verdana"/>
          <w:sz w:val="20"/>
          <w:szCs w:val="20"/>
          <w:lang w:val="lv-LV"/>
        </w:rPr>
        <w:t xml:space="preserve"> vai uzdot jautājumus rakstiski VID mājaslapas </w:t>
      </w:r>
      <w:hyperlink r:id="rId15" w:history="1">
        <w:r w:rsidRPr="00573791">
          <w:rPr>
            <w:rStyle w:val="Hipersaite"/>
            <w:rFonts w:ascii="Verdana" w:hAnsi="Verdana"/>
            <w:sz w:val="20"/>
            <w:szCs w:val="20"/>
            <w:lang w:val="lv-LV"/>
          </w:rPr>
          <w:t>www.vid.gov.lv</w:t>
        </w:r>
      </w:hyperlink>
      <w:r w:rsidRPr="00573791">
        <w:rPr>
          <w:rFonts w:ascii="Verdana" w:hAnsi="Verdana"/>
          <w:sz w:val="20"/>
          <w:szCs w:val="20"/>
          <w:lang w:val="lv-LV"/>
        </w:rPr>
        <w:t xml:space="preserve"> sadaļā “</w:t>
      </w:r>
      <w:hyperlink r:id="rId16" w:history="1">
        <w:r w:rsidRPr="00573791">
          <w:rPr>
            <w:rStyle w:val="Hipersaite"/>
            <w:rFonts w:ascii="Verdana" w:hAnsi="Verdana"/>
            <w:sz w:val="20"/>
            <w:szCs w:val="20"/>
            <w:lang w:val="lv-LV"/>
          </w:rPr>
          <w:t>Kontakti</w:t>
        </w:r>
      </w:hyperlink>
      <w:r w:rsidRPr="00573791">
        <w:rPr>
          <w:rFonts w:ascii="Verdana" w:hAnsi="Verdana"/>
          <w:color w:val="0000FF"/>
          <w:sz w:val="20"/>
          <w:szCs w:val="20"/>
          <w:u w:val="single"/>
          <w:lang w:val="lv-LV"/>
        </w:rPr>
        <w:t>”</w:t>
      </w:r>
      <w:r w:rsidRPr="00573791">
        <w:rPr>
          <w:rFonts w:ascii="Verdana" w:hAnsi="Verdana"/>
          <w:sz w:val="20"/>
          <w:szCs w:val="20"/>
          <w:lang w:val="lv-LV"/>
        </w:rPr>
        <w:t>.</w:t>
      </w:r>
    </w:p>
    <w:p w:rsidR="00876C62" w:rsidRPr="00573791" w:rsidRDefault="00876C62" w:rsidP="00876C62">
      <w:pPr>
        <w:spacing w:after="0" w:line="240" w:lineRule="auto"/>
        <w:ind w:firstLine="709"/>
        <w:jc w:val="both"/>
        <w:rPr>
          <w:rFonts w:ascii="Verdana" w:hAnsi="Verdana"/>
          <w:sz w:val="20"/>
          <w:szCs w:val="20"/>
          <w:lang w:val="lv-LV"/>
        </w:rPr>
      </w:pPr>
    </w:p>
    <w:p w:rsidR="00876C62" w:rsidRDefault="00876C62" w:rsidP="00876C62">
      <w:pPr>
        <w:spacing w:after="0" w:line="240" w:lineRule="auto"/>
        <w:ind w:firstLine="709"/>
        <w:jc w:val="both"/>
        <w:rPr>
          <w:rFonts w:ascii="Verdana" w:hAnsi="Verdana" w:cs="Arial"/>
          <w:sz w:val="20"/>
          <w:szCs w:val="20"/>
          <w:lang w:val="lv-LV"/>
        </w:rPr>
      </w:pPr>
    </w:p>
    <w:p w:rsidR="00876C62" w:rsidRDefault="00876C62" w:rsidP="00876C62">
      <w:pPr>
        <w:widowControl/>
        <w:spacing w:after="0" w:line="240" w:lineRule="auto"/>
        <w:rPr>
          <w:rFonts w:ascii="Verdana" w:eastAsia="Times New Roman" w:hAnsi="Verdana"/>
          <w:sz w:val="18"/>
          <w:szCs w:val="18"/>
          <w:u w:val="single"/>
          <w:lang w:val="lv-LV"/>
        </w:rPr>
      </w:pPr>
      <w:r>
        <w:rPr>
          <w:rFonts w:ascii="Verdana" w:eastAsia="Times New Roman" w:hAnsi="Verdana"/>
          <w:sz w:val="18"/>
          <w:szCs w:val="18"/>
          <w:u w:val="single"/>
          <w:lang w:val="lv-LV"/>
        </w:rPr>
        <w:t>Informāciju sagatavoja:</w:t>
      </w:r>
    </w:p>
    <w:p w:rsidR="00876C62" w:rsidRDefault="00876C62" w:rsidP="00876C62">
      <w:pPr>
        <w:widowControl/>
        <w:spacing w:after="0" w:line="240" w:lineRule="auto"/>
        <w:rPr>
          <w:rFonts w:ascii="Verdana" w:eastAsia="Times New Roman" w:hAnsi="Verdana"/>
          <w:b/>
          <w:sz w:val="18"/>
          <w:szCs w:val="18"/>
          <w:lang w:val="lv-LV"/>
        </w:rPr>
      </w:pPr>
      <w:r>
        <w:rPr>
          <w:rFonts w:ascii="Verdana" w:eastAsia="Times New Roman" w:hAnsi="Verdana"/>
          <w:b/>
          <w:sz w:val="18"/>
          <w:szCs w:val="18"/>
          <w:lang w:val="lv-LV"/>
        </w:rPr>
        <w:t>VID Sabiedrisko attiecību daļa</w:t>
      </w:r>
    </w:p>
    <w:p w:rsidR="00876C62" w:rsidRDefault="00876C62" w:rsidP="00876C62">
      <w:pPr>
        <w:widowControl/>
        <w:spacing w:after="0" w:line="240" w:lineRule="auto"/>
        <w:rPr>
          <w:rFonts w:ascii="Verdana" w:eastAsia="Times New Roman" w:hAnsi="Verdana"/>
          <w:sz w:val="18"/>
          <w:szCs w:val="18"/>
          <w:lang w:val="lv-LV"/>
        </w:rPr>
      </w:pPr>
      <w:r>
        <w:rPr>
          <w:rFonts w:ascii="Verdana" w:eastAsia="Times New Roman" w:hAnsi="Verdana"/>
          <w:sz w:val="18"/>
          <w:szCs w:val="18"/>
          <w:lang w:val="lv-LV"/>
        </w:rPr>
        <w:t xml:space="preserve">tālr. 67122670, 26558389, 67122668, 26351438, </w:t>
      </w:r>
    </w:p>
    <w:p w:rsidR="00876C62" w:rsidRDefault="00876C62" w:rsidP="00876C62">
      <w:pPr>
        <w:widowControl/>
        <w:spacing w:after="0" w:line="240" w:lineRule="auto"/>
        <w:rPr>
          <w:rFonts w:ascii="Verdana" w:eastAsia="Times New Roman" w:hAnsi="Verdana"/>
          <w:sz w:val="18"/>
          <w:szCs w:val="18"/>
          <w:lang w:val="lv-LV"/>
        </w:rPr>
      </w:pPr>
      <w:r>
        <w:rPr>
          <w:rFonts w:ascii="Verdana" w:eastAsia="Times New Roman" w:hAnsi="Verdana"/>
          <w:sz w:val="18"/>
          <w:szCs w:val="18"/>
          <w:lang w:val="lv-LV"/>
        </w:rPr>
        <w:t xml:space="preserve">e-pasts: </w:t>
      </w:r>
      <w:hyperlink r:id="rId17" w:history="1">
        <w:r>
          <w:rPr>
            <w:rStyle w:val="Hipersaite"/>
            <w:rFonts w:ascii="Verdana" w:eastAsia="Times New Roman" w:hAnsi="Verdana"/>
            <w:sz w:val="18"/>
            <w:szCs w:val="18"/>
            <w:lang w:val="lv-LV"/>
          </w:rPr>
          <w:t>komunikacija@vid.gov.lv</w:t>
        </w:r>
      </w:hyperlink>
      <w:r>
        <w:rPr>
          <w:rFonts w:ascii="Verdana" w:eastAsia="Times New Roman" w:hAnsi="Verdana"/>
          <w:sz w:val="18"/>
          <w:szCs w:val="18"/>
          <w:lang w:val="lv-LV"/>
        </w:rPr>
        <w:t> </w:t>
      </w:r>
    </w:p>
    <w:p w:rsidR="00876C62" w:rsidRDefault="00876C62" w:rsidP="00876C62">
      <w:pPr>
        <w:widowControl/>
        <w:spacing w:after="0" w:line="240" w:lineRule="auto"/>
        <w:rPr>
          <w:rFonts w:ascii="Verdana" w:eastAsia="Times New Roman" w:hAnsi="Verdana"/>
          <w:sz w:val="18"/>
          <w:szCs w:val="18"/>
          <w:lang w:val="lv-LV"/>
        </w:rPr>
      </w:pPr>
      <w:r>
        <w:rPr>
          <w:rFonts w:ascii="Verdana" w:hAnsi="Verdana" w:cs="Arial"/>
          <w:noProof/>
          <w:color w:val="0000FF"/>
          <w:sz w:val="18"/>
          <w:szCs w:val="18"/>
          <w:lang w:val="lv-LV" w:eastAsia="lv-LV"/>
        </w:rPr>
        <w:drawing>
          <wp:inline distT="0" distB="0" distL="0" distR="0" wp14:anchorId="097126C9" wp14:editId="54E9B134">
            <wp:extent cx="295275" cy="295275"/>
            <wp:effectExtent l="0" t="0" r="9525" b="9525"/>
            <wp:docPr id="17" name="Picture 17" descr="https://encrypted-tbn2.gstatic.com/images?q=tbn:ANd9GcRDdJKeiTlmmVt71k7Iyj__jQ9JYH2Sg1CHI1eOSxjIjhhNFQur">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RDdJKeiTlmmVt71k7Iyj__jQ9JYH2Sg1CHI1eOSxjIjhhNFQur">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Pr>
          <w:rFonts w:ascii="Verdana" w:hAnsi="Verdana"/>
          <w:noProof/>
          <w:sz w:val="18"/>
          <w:szCs w:val="18"/>
          <w:lang w:val="lv-LV" w:eastAsia="lv-LV"/>
        </w:rPr>
        <w:t> </w:t>
      </w:r>
      <w:r>
        <w:rPr>
          <w:rFonts w:ascii="Verdana" w:hAnsi="Verdana"/>
          <w:noProof/>
          <w:color w:val="1F497D"/>
          <w:sz w:val="18"/>
          <w:szCs w:val="18"/>
          <w:lang w:val="lv-LV" w:eastAsia="lv-LV"/>
        </w:rPr>
        <w:drawing>
          <wp:inline distT="0" distB="0" distL="0" distR="0" wp14:anchorId="243FFCF9" wp14:editId="45D89135">
            <wp:extent cx="304800" cy="304800"/>
            <wp:effectExtent l="0" t="0" r="0" b="0"/>
            <wp:docPr id="16" name="Picture 16" descr="cid:image002.jpg@01CF80CB.F6D8E64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CF80CB.F6D8E640">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Verdana" w:hAnsi="Verdana"/>
          <w:noProof/>
          <w:sz w:val="18"/>
          <w:szCs w:val="18"/>
          <w:lang w:val="lv-LV" w:eastAsia="lv-LV"/>
        </w:rPr>
        <w:t> </w:t>
      </w:r>
      <w:r>
        <w:rPr>
          <w:rFonts w:ascii="Verdana" w:hAnsi="Verdana"/>
          <w:noProof/>
          <w:color w:val="1F497D"/>
          <w:sz w:val="18"/>
          <w:szCs w:val="18"/>
          <w:lang w:val="lv-LV" w:eastAsia="lv-LV"/>
        </w:rPr>
        <w:drawing>
          <wp:inline distT="0" distB="0" distL="0" distR="0" wp14:anchorId="2047734D" wp14:editId="701F0AAA">
            <wp:extent cx="304800" cy="304800"/>
            <wp:effectExtent l="0" t="0" r="0" b="0"/>
            <wp:docPr id="15" name="Picture 15" descr="cid:image003.jpg@01CF80CB.F6D8E64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jpg@01CF80CB.F6D8E640">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Verdana" w:hAnsi="Verdana"/>
          <w:noProof/>
          <w:sz w:val="18"/>
          <w:szCs w:val="18"/>
          <w:lang w:val="lv-LV" w:eastAsia="lv-LV"/>
        </w:rPr>
        <w:t> </w:t>
      </w:r>
      <w:r>
        <w:rPr>
          <w:rFonts w:ascii="Verdana" w:hAnsi="Verdana"/>
          <w:noProof/>
          <w:color w:val="1F497D"/>
          <w:sz w:val="18"/>
          <w:szCs w:val="18"/>
          <w:lang w:val="lv-LV" w:eastAsia="lv-LV"/>
        </w:rPr>
        <w:drawing>
          <wp:inline distT="0" distB="0" distL="0" distR="0" wp14:anchorId="71E916B6" wp14:editId="1619472B">
            <wp:extent cx="314325" cy="304800"/>
            <wp:effectExtent l="0" t="0" r="9525" b="0"/>
            <wp:docPr id="14" name="Picture 14" descr="cid:image004.jpg@01CF80CB.F6D8E64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jpg@01CF80CB.F6D8E640">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4325" cy="304800"/>
                    </a:xfrm>
                    <a:prstGeom prst="rect">
                      <a:avLst/>
                    </a:prstGeom>
                    <a:noFill/>
                    <a:ln>
                      <a:noFill/>
                    </a:ln>
                  </pic:spPr>
                </pic:pic>
              </a:graphicData>
            </a:graphic>
          </wp:inline>
        </w:drawing>
      </w:r>
      <w:r>
        <w:rPr>
          <w:rFonts w:ascii="Verdana" w:hAnsi="Verdana"/>
          <w:noProof/>
          <w:sz w:val="18"/>
          <w:szCs w:val="18"/>
          <w:lang w:val="lv-LV" w:eastAsia="lv-LV"/>
        </w:rPr>
        <w:t> </w:t>
      </w:r>
      <w:r>
        <w:rPr>
          <w:rFonts w:ascii="Verdana" w:hAnsi="Verdana"/>
          <w:noProof/>
          <w:color w:val="1F497D"/>
          <w:sz w:val="18"/>
          <w:szCs w:val="18"/>
          <w:lang w:val="lv-LV" w:eastAsia="lv-LV"/>
        </w:rPr>
        <w:drawing>
          <wp:inline distT="0" distB="0" distL="0" distR="0" wp14:anchorId="62CC0A9F" wp14:editId="48C052F9">
            <wp:extent cx="295275" cy="295275"/>
            <wp:effectExtent l="0" t="0" r="9525" b="9525"/>
            <wp:docPr id="13" name="Picture 13" descr="cid:image005.jpg@01CF80CB.F6D8E64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CF80CB.F6D8E640">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Pr>
          <w:rFonts w:ascii="Verdana" w:hAnsi="Verdana"/>
          <w:noProof/>
          <w:sz w:val="18"/>
          <w:szCs w:val="18"/>
          <w:lang w:val="lv-LV" w:eastAsia="lv-LV"/>
        </w:rPr>
        <w:t> </w:t>
      </w:r>
      <w:r>
        <w:rPr>
          <w:rFonts w:ascii="Verdana" w:hAnsi="Verdana" w:cs="Arial"/>
          <w:noProof/>
          <w:color w:val="0000FF"/>
          <w:sz w:val="18"/>
          <w:szCs w:val="18"/>
          <w:lang w:val="lv-LV" w:eastAsia="lv-LV"/>
        </w:rPr>
        <w:drawing>
          <wp:inline distT="0" distB="0" distL="0" distR="0" wp14:anchorId="153BF2CD" wp14:editId="37DE5BDE">
            <wp:extent cx="304800" cy="304800"/>
            <wp:effectExtent l="0" t="0" r="0" b="0"/>
            <wp:docPr id="2" name="Picture 2" descr="https://encrypted-tbn2.gstatic.com/images?q=tbn:ANd9GcS5W38ElXbf6wo14vEhZ1v24IYSN1P2ffzFFaSjypMwuriXlqwc">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2.gstatic.com/images?q=tbn:ANd9GcS5W38ElXbf6wo14vEhZ1v24IYSN1P2ffzFFaSjypMwuriXlqwc">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876C62" w:rsidRPr="00953A39" w:rsidRDefault="00876C62" w:rsidP="00876C62">
      <w:pPr>
        <w:widowControl/>
        <w:spacing w:after="0" w:line="240" w:lineRule="auto"/>
        <w:rPr>
          <w:rFonts w:ascii="Verdana" w:eastAsia="Times New Roman" w:hAnsi="Verdana"/>
          <w:sz w:val="20"/>
          <w:szCs w:val="20"/>
          <w:u w:val="single"/>
          <w:lang w:val="lv-LV"/>
        </w:rPr>
      </w:pPr>
    </w:p>
    <w:p w:rsidR="006C4DEE" w:rsidRPr="00876C62" w:rsidRDefault="006C4DEE" w:rsidP="00876C62"/>
    <w:sectPr w:rsidR="006C4DEE" w:rsidRPr="00876C62" w:rsidSect="003F216A">
      <w:headerReference w:type="default" r:id="rId30"/>
      <w:headerReference w:type="first" r:id="rId31"/>
      <w:footnotePr>
        <w:numFmt w:val="chicago"/>
      </w:footnotePr>
      <w:pgSz w:w="11907" w:h="16840" w:code="9"/>
      <w:pgMar w:top="1134" w:right="1134" w:bottom="142"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F40" w:rsidRDefault="00962F40">
      <w:pPr>
        <w:spacing w:after="0" w:line="240" w:lineRule="auto"/>
      </w:pPr>
      <w:r>
        <w:separator/>
      </w:r>
    </w:p>
  </w:endnote>
  <w:endnote w:type="continuationSeparator" w:id="0">
    <w:p w:rsidR="00962F40" w:rsidRDefault="00962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F40" w:rsidRDefault="00962F40">
      <w:pPr>
        <w:spacing w:after="0" w:line="240" w:lineRule="auto"/>
      </w:pPr>
      <w:r>
        <w:separator/>
      </w:r>
    </w:p>
  </w:footnote>
  <w:footnote w:type="continuationSeparator" w:id="0">
    <w:p w:rsidR="00962F40" w:rsidRDefault="00962F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E34" w:rsidRPr="00031E34" w:rsidRDefault="003F216A" w:rsidP="00031E34">
    <w:pPr>
      <w:pStyle w:val="Galvene"/>
      <w:jc w:val="center"/>
      <w:rPr>
        <w:rFonts w:ascii="Times New Roman" w:hAnsi="Times New Roman"/>
        <w:sz w:val="24"/>
        <w:szCs w:val="24"/>
      </w:rPr>
    </w:pPr>
    <w:r w:rsidRPr="00031E34">
      <w:rPr>
        <w:rFonts w:ascii="Times New Roman" w:hAnsi="Times New Roman"/>
        <w:sz w:val="24"/>
        <w:szCs w:val="24"/>
      </w:rPr>
      <w:fldChar w:fldCharType="begin"/>
    </w:r>
    <w:r w:rsidRPr="00031E34">
      <w:rPr>
        <w:rFonts w:ascii="Times New Roman" w:hAnsi="Times New Roman"/>
        <w:sz w:val="24"/>
        <w:szCs w:val="24"/>
      </w:rPr>
      <w:instrText xml:space="preserve"> PAGE   \* MERGEFORMAT </w:instrText>
    </w:r>
    <w:r w:rsidRPr="00031E34">
      <w:rPr>
        <w:rFonts w:ascii="Times New Roman" w:hAnsi="Times New Roman"/>
        <w:sz w:val="24"/>
        <w:szCs w:val="24"/>
      </w:rPr>
      <w:fldChar w:fldCharType="separate"/>
    </w:r>
    <w:r w:rsidR="00BE6D19">
      <w:rPr>
        <w:rFonts w:ascii="Times New Roman" w:hAnsi="Times New Roman"/>
        <w:noProof/>
        <w:sz w:val="24"/>
        <w:szCs w:val="24"/>
      </w:rPr>
      <w:t>2</w:t>
    </w:r>
    <w:r w:rsidRPr="00031E34">
      <w:rPr>
        <w:rFonts w:ascii="Times New Roman" w:hAnsi="Times New Roman"/>
        <w:noProof/>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B83" w:rsidRDefault="003F216A" w:rsidP="009D4B83">
    <w:pPr>
      <w:pStyle w:val="Galvene"/>
      <w:rPr>
        <w:rFonts w:ascii="Times New Roman" w:hAnsi="Times New Roman"/>
      </w:rPr>
    </w:pPr>
    <w:r>
      <w:rPr>
        <w:noProof/>
        <w:lang w:val="lv-LV" w:eastAsia="lv-LV"/>
      </w:rPr>
      <mc:AlternateContent>
        <mc:Choice Requires="wps">
          <w:drawing>
            <wp:anchor distT="0" distB="0" distL="114300" distR="114300" simplePos="0" relativeHeight="251662336" behindDoc="0" locked="0" layoutInCell="1" allowOverlap="1" wp14:anchorId="66B3832E" wp14:editId="0FBC78C5">
              <wp:simplePos x="0" y="0"/>
              <wp:positionH relativeFrom="column">
                <wp:posOffset>4025265</wp:posOffset>
              </wp:positionH>
              <wp:positionV relativeFrom="paragraph">
                <wp:posOffset>-154940</wp:posOffset>
              </wp:positionV>
              <wp:extent cx="2149475" cy="266700"/>
              <wp:effectExtent l="0" t="0" r="0" b="63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94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188D" w:rsidRPr="00F8188D" w:rsidRDefault="00962F40" w:rsidP="00F8188D">
                          <w:pPr>
                            <w:spacing w:after="0" w:line="240" w:lineRule="auto"/>
                            <w:rPr>
                              <w:rFonts w:ascii="Times New Roman" w:hAnsi="Times New Roman"/>
                              <w:sz w:val="24"/>
                              <w:szCs w:val="24"/>
                              <w:lang w:val="lv-LV"/>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6B3832E" id="_x0000_t202" coordsize="21600,21600" o:spt="202" path="m,l,21600r21600,l21600,xe">
              <v:stroke joinstyle="miter"/>
              <v:path gradientshapeok="t" o:connecttype="rect"/>
            </v:shapetype>
            <v:shape id="Text Box 2" o:spid="_x0000_s1026" type="#_x0000_t202" style="position:absolute;margin-left:316.95pt;margin-top:-12.2pt;width:169.25pt;height:21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" stroked="f">
              <v:textbox style="mso-fit-shape-to-text:t">
                <w:txbxContent>
                  <w:p w:rsidR="00F8188D" w:rsidRPr="00F8188D" w:rsidRDefault="00962F40" w:rsidP="00F8188D">
                    <w:pPr>
                      <w:spacing w:after="0" w:line="240" w:lineRule="auto"/>
                      <w:rPr>
                        <w:rFonts w:ascii="Times New Roman" w:hAnsi="Times New Roman"/>
                        <w:sz w:val="24"/>
                        <w:szCs w:val="24"/>
                        <w:lang w:val="lv-LV"/>
                      </w:rPr>
                    </w:pPr>
                  </w:p>
                </w:txbxContent>
              </v:textbox>
            </v:shape>
          </w:pict>
        </mc:Fallback>
      </mc:AlternateContent>
    </w:r>
  </w:p>
  <w:p w:rsidR="009D4B83" w:rsidRDefault="00962F40" w:rsidP="009D4B83">
    <w:pPr>
      <w:pStyle w:val="Galvene"/>
      <w:rPr>
        <w:rFonts w:ascii="Times New Roman" w:hAnsi="Times New Roman"/>
      </w:rPr>
    </w:pPr>
  </w:p>
  <w:p w:rsidR="009D4B83" w:rsidRDefault="00962F40" w:rsidP="009D4B83">
    <w:pPr>
      <w:pStyle w:val="Galvene"/>
      <w:rPr>
        <w:rFonts w:ascii="Times New Roman" w:hAnsi="Times New Roman"/>
      </w:rPr>
    </w:pPr>
  </w:p>
  <w:p w:rsidR="009D4B83" w:rsidRDefault="00962F40" w:rsidP="009D4B83">
    <w:pPr>
      <w:pStyle w:val="Galvene"/>
      <w:rPr>
        <w:rFonts w:ascii="Times New Roman" w:hAnsi="Times New Roman"/>
      </w:rPr>
    </w:pPr>
  </w:p>
  <w:p w:rsidR="009D4B83" w:rsidRDefault="00962F40" w:rsidP="009D4B83">
    <w:pPr>
      <w:pStyle w:val="Galvene"/>
      <w:rPr>
        <w:rFonts w:ascii="Times New Roman" w:hAnsi="Times New Roman"/>
      </w:rPr>
    </w:pPr>
  </w:p>
  <w:p w:rsidR="009D4B83" w:rsidRDefault="00962F40" w:rsidP="009D4B83">
    <w:pPr>
      <w:pStyle w:val="Galvene"/>
      <w:rPr>
        <w:rFonts w:ascii="Times New Roman" w:hAnsi="Times New Roman"/>
      </w:rPr>
    </w:pPr>
  </w:p>
  <w:p w:rsidR="009D4B83" w:rsidRDefault="00962F40" w:rsidP="009D4B83">
    <w:pPr>
      <w:pStyle w:val="Galvene"/>
      <w:rPr>
        <w:rFonts w:ascii="Times New Roman" w:hAnsi="Times New Roman"/>
      </w:rPr>
    </w:pPr>
  </w:p>
  <w:p w:rsidR="009D4B83" w:rsidRDefault="00962F40" w:rsidP="009D4B83">
    <w:pPr>
      <w:pStyle w:val="Galvene"/>
      <w:rPr>
        <w:rFonts w:ascii="Times New Roman" w:hAnsi="Times New Roman"/>
      </w:rPr>
    </w:pPr>
  </w:p>
  <w:p w:rsidR="009D4B83" w:rsidRDefault="00962F40" w:rsidP="009D4B83">
    <w:pPr>
      <w:pStyle w:val="Galvene"/>
      <w:rPr>
        <w:rFonts w:ascii="Times New Roman" w:hAnsi="Times New Roman"/>
      </w:rPr>
    </w:pPr>
  </w:p>
  <w:p w:rsidR="009D4B83" w:rsidRDefault="00962F40" w:rsidP="009D4B83">
    <w:pPr>
      <w:pStyle w:val="Galvene"/>
      <w:rPr>
        <w:rFonts w:ascii="Times New Roman" w:hAnsi="Times New Roman"/>
      </w:rPr>
    </w:pPr>
  </w:p>
  <w:p w:rsidR="009D4B83" w:rsidRPr="00815277" w:rsidRDefault="003F216A" w:rsidP="009D4B83">
    <w:pPr>
      <w:pStyle w:val="Galvene"/>
      <w:rPr>
        <w:rFonts w:ascii="Times New Roman" w:hAnsi="Times New Roman"/>
      </w:rPr>
    </w:pPr>
    <w:r>
      <w:rPr>
        <w:noProof/>
        <w:lang w:val="lv-LV" w:eastAsia="lv-LV"/>
      </w:rPr>
      <w:drawing>
        <wp:anchor distT="0" distB="0" distL="114300" distR="114300" simplePos="0" relativeHeight="251659264" behindDoc="1" locked="0" layoutInCell="1" allowOverlap="1" wp14:anchorId="4C71D71C" wp14:editId="46563A31">
          <wp:simplePos x="0" y="0"/>
          <wp:positionH relativeFrom="page">
            <wp:posOffset>1219200</wp:posOffset>
          </wp:positionH>
          <wp:positionV relativeFrom="page">
            <wp:posOffset>742950</wp:posOffset>
          </wp:positionV>
          <wp:extent cx="5671820" cy="1033145"/>
          <wp:effectExtent l="0" t="0" r="5080" b="0"/>
          <wp:wrapNone/>
          <wp:docPr id="1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val="lv-LV" w:eastAsia="lv-LV"/>
      </w:rPr>
      <mc:AlternateContent>
        <mc:Choice Requires="wps">
          <w:drawing>
            <wp:anchor distT="0" distB="0" distL="114300" distR="114300" simplePos="0" relativeHeight="251661312" behindDoc="1" locked="0" layoutInCell="1" allowOverlap="1" wp14:anchorId="75034EA7" wp14:editId="1AED493E">
              <wp:simplePos x="0" y="0"/>
              <wp:positionH relativeFrom="page">
                <wp:posOffset>1171575</wp:posOffset>
              </wp:positionH>
              <wp:positionV relativeFrom="page">
                <wp:posOffset>2030730</wp:posOffset>
              </wp:positionV>
              <wp:extent cx="5838825" cy="314325"/>
              <wp:effectExtent l="0" t="0" r="9525" b="9525"/>
              <wp:wrapNone/>
              <wp:docPr id="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4B83" w:rsidRPr="009D4B83" w:rsidRDefault="003F216A" w:rsidP="009D4B83">
                          <w:pPr>
                            <w:spacing w:after="0" w:line="194" w:lineRule="exact"/>
                            <w:ind w:left="20" w:right="-45"/>
                            <w:jc w:val="center"/>
                            <w:rPr>
                              <w:rFonts w:ascii="Times New Roman" w:eastAsia="Times New Roman" w:hAnsi="Times New Roman"/>
                              <w:sz w:val="17"/>
                              <w:szCs w:val="17"/>
                              <w:lang w:val="pt-BR"/>
                            </w:rPr>
                          </w:pPr>
                          <w:r w:rsidRPr="009D4B83">
                            <w:rPr>
                              <w:rFonts w:ascii="Times New Roman" w:eastAsia="Times New Roman" w:hAnsi="Times New Roman"/>
                              <w:color w:val="231F20"/>
                              <w:sz w:val="17"/>
                              <w:szCs w:val="17"/>
                              <w:lang w:val="pt-BR"/>
                            </w:rPr>
                            <w:t>Talejas iela 1, Rīga, LV-1978, tālr. 67122</w:t>
                          </w:r>
                          <w:r>
                            <w:rPr>
                              <w:rFonts w:ascii="Times New Roman" w:eastAsia="Times New Roman" w:hAnsi="Times New Roman"/>
                              <w:color w:val="231F20"/>
                              <w:sz w:val="17"/>
                              <w:szCs w:val="17"/>
                              <w:lang w:val="pt-BR"/>
                            </w:rPr>
                            <w:t>668</w:t>
                          </w:r>
                          <w:r w:rsidRPr="009D4B83">
                            <w:rPr>
                              <w:rFonts w:ascii="Times New Roman" w:eastAsia="Times New Roman" w:hAnsi="Times New Roman"/>
                              <w:color w:val="231F20"/>
                              <w:sz w:val="17"/>
                              <w:szCs w:val="17"/>
                              <w:lang w:val="pt-BR"/>
                            </w:rPr>
                            <w:t xml:space="preserve">, </w:t>
                          </w:r>
                          <w:r>
                            <w:rPr>
                              <w:rFonts w:ascii="Times New Roman" w:eastAsia="Times New Roman" w:hAnsi="Times New Roman"/>
                              <w:color w:val="231F20"/>
                              <w:sz w:val="17"/>
                              <w:szCs w:val="17"/>
                              <w:lang w:val="pt-BR"/>
                            </w:rPr>
                            <w:t xml:space="preserve">67122670, </w:t>
                          </w:r>
                          <w:r w:rsidRPr="009D4B83">
                            <w:rPr>
                              <w:rFonts w:ascii="Times New Roman" w:eastAsia="Times New Roman" w:hAnsi="Times New Roman"/>
                              <w:color w:val="231F20"/>
                              <w:sz w:val="17"/>
                              <w:szCs w:val="17"/>
                              <w:lang w:val="pt-BR"/>
                            </w:rPr>
                            <w:t xml:space="preserve">e-pasts </w:t>
                          </w:r>
                          <w:r>
                            <w:rPr>
                              <w:rFonts w:ascii="Times New Roman" w:eastAsia="Times New Roman" w:hAnsi="Times New Roman"/>
                              <w:color w:val="231F20"/>
                              <w:sz w:val="17"/>
                              <w:szCs w:val="17"/>
                              <w:lang w:val="pt-BR"/>
                            </w:rPr>
                            <w:t>komunikacija</w:t>
                          </w:r>
                          <w:r w:rsidRPr="009D4B83">
                            <w:rPr>
                              <w:rFonts w:ascii="Times New Roman" w:eastAsia="Times New Roman" w:hAnsi="Times New Roman"/>
                              <w:color w:val="231F20"/>
                              <w:sz w:val="17"/>
                              <w:szCs w:val="17"/>
                              <w:lang w:val="pt-BR"/>
                            </w:rPr>
                            <w:t>@vid.gov.lv, www.vid.gov.lv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34EA7" id="Text Box 43" o:spid="_x0000_s1027" type="#_x0000_t202" style="position:absolute;margin-left:92.25pt;margin-top:159.9pt;width:459.75pt;height:24.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" filled="f" stroked="f">
              <v:textbox inset="0,0,0,0">
                <w:txbxContent>
                  <w:p w:rsidR="009D4B83" w:rsidRPr="009D4B83" w:rsidRDefault="003F216A" w:rsidP="009D4B83">
                    <w:pPr>
                      <w:spacing w:after="0" w:line="194" w:lineRule="exact"/>
                      <w:ind w:left="20" w:right="-45"/>
                      <w:jc w:val="center"/>
                      <w:rPr>
                        <w:rFonts w:ascii="Times New Roman" w:eastAsia="Times New Roman" w:hAnsi="Times New Roman"/>
                        <w:sz w:val="17"/>
                        <w:szCs w:val="17"/>
                        <w:lang w:val="pt-BR"/>
                      </w:rPr>
                    </w:pPr>
                    <w:r w:rsidRPr="009D4B83">
                      <w:rPr>
                        <w:rFonts w:ascii="Times New Roman" w:eastAsia="Times New Roman" w:hAnsi="Times New Roman"/>
                        <w:color w:val="231F20"/>
                        <w:sz w:val="17"/>
                        <w:szCs w:val="17"/>
                        <w:lang w:val="pt-BR"/>
                      </w:rPr>
                      <w:t>Talejas iela 1, Rīga, LV-1978, tālr. 67122</w:t>
                    </w:r>
                    <w:r>
                      <w:rPr>
                        <w:rFonts w:ascii="Times New Roman" w:eastAsia="Times New Roman" w:hAnsi="Times New Roman"/>
                        <w:color w:val="231F20"/>
                        <w:sz w:val="17"/>
                        <w:szCs w:val="17"/>
                        <w:lang w:val="pt-BR"/>
                      </w:rPr>
                      <w:t>668</w:t>
                    </w:r>
                    <w:r w:rsidRPr="009D4B83">
                      <w:rPr>
                        <w:rFonts w:ascii="Times New Roman" w:eastAsia="Times New Roman" w:hAnsi="Times New Roman"/>
                        <w:color w:val="231F20"/>
                        <w:sz w:val="17"/>
                        <w:szCs w:val="17"/>
                        <w:lang w:val="pt-BR"/>
                      </w:rPr>
                      <w:t xml:space="preserve">, </w:t>
                    </w:r>
                    <w:r>
                      <w:rPr>
                        <w:rFonts w:ascii="Times New Roman" w:eastAsia="Times New Roman" w:hAnsi="Times New Roman"/>
                        <w:color w:val="231F20"/>
                        <w:sz w:val="17"/>
                        <w:szCs w:val="17"/>
                        <w:lang w:val="pt-BR"/>
                      </w:rPr>
                      <w:t xml:space="preserve">67122670, </w:t>
                    </w:r>
                    <w:r w:rsidRPr="009D4B83">
                      <w:rPr>
                        <w:rFonts w:ascii="Times New Roman" w:eastAsia="Times New Roman" w:hAnsi="Times New Roman"/>
                        <w:color w:val="231F20"/>
                        <w:sz w:val="17"/>
                        <w:szCs w:val="17"/>
                        <w:lang w:val="pt-BR"/>
                      </w:rPr>
                      <w:t xml:space="preserve">e-pasts </w:t>
                    </w:r>
                    <w:r>
                      <w:rPr>
                        <w:rFonts w:ascii="Times New Roman" w:eastAsia="Times New Roman" w:hAnsi="Times New Roman"/>
                        <w:color w:val="231F20"/>
                        <w:sz w:val="17"/>
                        <w:szCs w:val="17"/>
                        <w:lang w:val="pt-BR"/>
                      </w:rPr>
                      <w:t>komunikacija</w:t>
                    </w:r>
                    <w:r w:rsidRPr="009D4B83">
                      <w:rPr>
                        <w:rFonts w:ascii="Times New Roman" w:eastAsia="Times New Roman" w:hAnsi="Times New Roman"/>
                        <w:color w:val="231F20"/>
                        <w:sz w:val="17"/>
                        <w:szCs w:val="17"/>
                        <w:lang w:val="pt-BR"/>
                      </w:rPr>
                      <w:t>@vid.gov.lv, www.vid.gov.lv</w:t>
                    </w:r>
                  </w:p>
                </w:txbxContent>
              </v:textbox>
              <w10:wrap anchorx="page" anchory="page"/>
            </v:shape>
          </w:pict>
        </mc:Fallback>
      </mc:AlternateContent>
    </w:r>
    <w:r>
      <w:rPr>
        <w:noProof/>
        <w:lang w:val="lv-LV" w:eastAsia="lv-LV"/>
      </w:rPr>
      <mc:AlternateContent>
        <mc:Choice Requires="wpg">
          <w:drawing>
            <wp:anchor distT="0" distB="0" distL="114300" distR="114300" simplePos="0" relativeHeight="251660288" behindDoc="1" locked="0" layoutInCell="1" allowOverlap="1" wp14:anchorId="1C1F8AA5" wp14:editId="01169B7C">
              <wp:simplePos x="0" y="0"/>
              <wp:positionH relativeFrom="page">
                <wp:posOffset>1850390</wp:posOffset>
              </wp:positionH>
              <wp:positionV relativeFrom="page">
                <wp:posOffset>1903095</wp:posOffset>
              </wp:positionV>
              <wp:extent cx="4397375" cy="1270"/>
              <wp:effectExtent l="0" t="0" r="22225" b="17780"/>
              <wp:wrapNone/>
              <wp:docPr id="7"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8"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411635" id="Group 41" o:spid="_x0000_s1026" style="position:absolute;margin-left:145.7pt;margin-top:149.85pt;width:346.25pt;height:.1pt;z-index:-251656192;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">
              <v:shape id="Freeform 42" o:spid="_x0000_s1027" style="position:absolute;left:2915;top:2998;width:6926;height:2;visibility:visible;mso-wrap-style:square;v-text-anchor:top" coordsize="69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WCW8IA&#10;AADaAAAADwAAAGRycy9kb3ducmV2LnhtbERPz2vCMBS+D/wfwhvsMjR14rDVKCITdLd1guz21jzb&#10;sualJlmt/vXLQdjx4/u9WPWmER05X1tWMB4lIIgLq2suFRw+t8MZCB+QNTaWScGVPKyWg4cFZtpe&#10;+IO6PJQihrDPUEEVQptJ6YuKDPqRbYkjd7LOYIjQlVI7vMRw08iXJHmVBmuODRW2tKmo+Ml/jYL3&#10;ZJJOj99jmeby+azdvvt6u3VKPT326zmIQH34F9/dO60gbo1X4g2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tYJbwgAAANoAAAAPAAAAAAAAAAAAAAAAAJgCAABkcnMvZG93&#10;bnJldi54bWxQSwUGAAAAAAQABAD1AAAAhwMAAAAA&#10;" path="m,l6926,e" filled="f" strokecolor="#231f20" strokeweight=".25pt">
                <v:path arrowok="t" o:connecttype="custom" o:connectlocs="0,0;6926,0" o:connectangles="0,0"/>
              </v:shape>
              <w10:wrap anchorx="page" anchory="page"/>
            </v:group>
          </w:pict>
        </mc:Fallback>
      </mc:AlternateContent>
    </w:r>
  </w:p>
  <w:p w:rsidR="009D4B83" w:rsidRDefault="00962F40">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3E19E7"/>
    <w:multiLevelType w:val="hybridMultilevel"/>
    <w:tmpl w:val="C3CAD512"/>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1" w15:restartNumberingAfterBreak="0">
    <w:nsid w:val="5D3B7403"/>
    <w:multiLevelType w:val="hybridMultilevel"/>
    <w:tmpl w:val="8EBAFFC8"/>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73705CA8"/>
    <w:multiLevelType w:val="hybridMultilevel"/>
    <w:tmpl w:val="242867B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73D7408A"/>
    <w:multiLevelType w:val="hybridMultilevel"/>
    <w:tmpl w:val="4F8652BC"/>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16A"/>
    <w:rsid w:val="00007DFC"/>
    <w:rsid w:val="00042A87"/>
    <w:rsid w:val="000A0B73"/>
    <w:rsid w:val="000C4A63"/>
    <w:rsid w:val="000E3DD0"/>
    <w:rsid w:val="000F7AF3"/>
    <w:rsid w:val="001030EC"/>
    <w:rsid w:val="001075A5"/>
    <w:rsid w:val="0013764E"/>
    <w:rsid w:val="00147D93"/>
    <w:rsid w:val="00154944"/>
    <w:rsid w:val="0018394A"/>
    <w:rsid w:val="001A17E7"/>
    <w:rsid w:val="001C4D27"/>
    <w:rsid w:val="001C773A"/>
    <w:rsid w:val="001D7124"/>
    <w:rsid w:val="00221423"/>
    <w:rsid w:val="0024368C"/>
    <w:rsid w:val="00271593"/>
    <w:rsid w:val="00276732"/>
    <w:rsid w:val="0038031A"/>
    <w:rsid w:val="003C2776"/>
    <w:rsid w:val="003D1FAB"/>
    <w:rsid w:val="003F216A"/>
    <w:rsid w:val="004169A3"/>
    <w:rsid w:val="004430D1"/>
    <w:rsid w:val="00463A59"/>
    <w:rsid w:val="004811EA"/>
    <w:rsid w:val="004837C4"/>
    <w:rsid w:val="004B0AA9"/>
    <w:rsid w:val="004D7D57"/>
    <w:rsid w:val="004E0237"/>
    <w:rsid w:val="00564A8A"/>
    <w:rsid w:val="00571AE7"/>
    <w:rsid w:val="00573791"/>
    <w:rsid w:val="00624AEA"/>
    <w:rsid w:val="0064116B"/>
    <w:rsid w:val="006A40D3"/>
    <w:rsid w:val="006C4DEE"/>
    <w:rsid w:val="00714AA2"/>
    <w:rsid w:val="00725E63"/>
    <w:rsid w:val="007329CB"/>
    <w:rsid w:val="007C6BB5"/>
    <w:rsid w:val="007D44B9"/>
    <w:rsid w:val="00801FE8"/>
    <w:rsid w:val="00802F69"/>
    <w:rsid w:val="00807308"/>
    <w:rsid w:val="0081050D"/>
    <w:rsid w:val="00822B8A"/>
    <w:rsid w:val="00834274"/>
    <w:rsid w:val="00876C62"/>
    <w:rsid w:val="00877D7B"/>
    <w:rsid w:val="00884163"/>
    <w:rsid w:val="00916D6C"/>
    <w:rsid w:val="009353ED"/>
    <w:rsid w:val="00947784"/>
    <w:rsid w:val="00953A39"/>
    <w:rsid w:val="00962F40"/>
    <w:rsid w:val="009857AC"/>
    <w:rsid w:val="009A3D9F"/>
    <w:rsid w:val="009B43CA"/>
    <w:rsid w:val="009D350F"/>
    <w:rsid w:val="009F0EA9"/>
    <w:rsid w:val="00A65FF9"/>
    <w:rsid w:val="00A75572"/>
    <w:rsid w:val="00AF6CBF"/>
    <w:rsid w:val="00B11DAA"/>
    <w:rsid w:val="00B123AF"/>
    <w:rsid w:val="00B13A21"/>
    <w:rsid w:val="00B21A93"/>
    <w:rsid w:val="00B2390F"/>
    <w:rsid w:val="00B44AD2"/>
    <w:rsid w:val="00B81F9D"/>
    <w:rsid w:val="00B96480"/>
    <w:rsid w:val="00BD0489"/>
    <w:rsid w:val="00BE6D19"/>
    <w:rsid w:val="00C51FFD"/>
    <w:rsid w:val="00C76F11"/>
    <w:rsid w:val="00C81499"/>
    <w:rsid w:val="00C97F01"/>
    <w:rsid w:val="00CB1B20"/>
    <w:rsid w:val="00CF7459"/>
    <w:rsid w:val="00D125DB"/>
    <w:rsid w:val="00D57647"/>
    <w:rsid w:val="00D709FA"/>
    <w:rsid w:val="00DA1F9B"/>
    <w:rsid w:val="00DD2430"/>
    <w:rsid w:val="00DE4E96"/>
    <w:rsid w:val="00DF6873"/>
    <w:rsid w:val="00E0625B"/>
    <w:rsid w:val="00E2076E"/>
    <w:rsid w:val="00E70E7B"/>
    <w:rsid w:val="00E82958"/>
    <w:rsid w:val="00E845A2"/>
    <w:rsid w:val="00E86166"/>
    <w:rsid w:val="00E8700D"/>
    <w:rsid w:val="00EB02E1"/>
    <w:rsid w:val="00EE0F5D"/>
    <w:rsid w:val="00EF1E27"/>
    <w:rsid w:val="00F13C4B"/>
    <w:rsid w:val="00F43170"/>
    <w:rsid w:val="00FD4ADC"/>
    <w:rsid w:val="00FE3E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446A18-F774-42B2-9C33-E9009342D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F216A"/>
    <w:pPr>
      <w:widowControl w:val="0"/>
      <w:spacing w:after="200" w:line="276" w:lineRule="auto"/>
    </w:pPr>
    <w:rPr>
      <w:rFonts w:ascii="Calibri" w:eastAsia="Calibri" w:hAnsi="Calibri" w:cs="Times New Roman"/>
      <w:sz w:val="22"/>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3F216A"/>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3F216A"/>
    <w:rPr>
      <w:rFonts w:ascii="Calibri" w:eastAsia="Calibri" w:hAnsi="Calibri" w:cs="Times New Roman"/>
      <w:sz w:val="22"/>
      <w:lang w:val="en-US"/>
    </w:rPr>
  </w:style>
  <w:style w:type="paragraph" w:styleId="Sarakstarindkopa">
    <w:name w:val="List Paragraph"/>
    <w:basedOn w:val="Parasts"/>
    <w:uiPriority w:val="34"/>
    <w:qFormat/>
    <w:rsid w:val="003F216A"/>
    <w:pPr>
      <w:widowControl/>
      <w:spacing w:after="0" w:line="240" w:lineRule="auto"/>
      <w:ind w:left="720"/>
      <w:contextualSpacing/>
    </w:pPr>
    <w:rPr>
      <w:rFonts w:ascii="Times New Roman" w:eastAsia="Times New Roman" w:hAnsi="Times New Roman"/>
      <w:sz w:val="24"/>
      <w:szCs w:val="24"/>
      <w:lang w:val="lv-LV" w:eastAsia="lv-LV"/>
    </w:rPr>
  </w:style>
  <w:style w:type="paragraph" w:styleId="Paraststmeklis">
    <w:name w:val="Normal (Web)"/>
    <w:basedOn w:val="Parasts"/>
    <w:uiPriority w:val="99"/>
    <w:unhideWhenUsed/>
    <w:rsid w:val="003F216A"/>
    <w:pPr>
      <w:widowControl/>
      <w:spacing w:before="100" w:beforeAutospacing="1" w:after="100" w:afterAutospacing="1" w:line="240" w:lineRule="auto"/>
    </w:pPr>
    <w:rPr>
      <w:rFonts w:ascii="Arial" w:eastAsia="Times New Roman" w:hAnsi="Arial" w:cs="Arial"/>
      <w:sz w:val="18"/>
      <w:szCs w:val="18"/>
      <w:lang w:val="lv-LV" w:eastAsia="lv-LV"/>
    </w:rPr>
  </w:style>
  <w:style w:type="paragraph" w:styleId="Balonteksts">
    <w:name w:val="Balloon Text"/>
    <w:basedOn w:val="Parasts"/>
    <w:link w:val="BalontekstsRakstz"/>
    <w:uiPriority w:val="99"/>
    <w:semiHidden/>
    <w:unhideWhenUsed/>
    <w:rsid w:val="003F216A"/>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F216A"/>
    <w:rPr>
      <w:rFonts w:ascii="Tahoma" w:eastAsia="Calibri" w:hAnsi="Tahoma" w:cs="Tahoma"/>
      <w:sz w:val="16"/>
      <w:szCs w:val="16"/>
      <w:lang w:val="en-US"/>
    </w:rPr>
  </w:style>
  <w:style w:type="paragraph" w:styleId="Bezatstarpm">
    <w:name w:val="No Spacing"/>
    <w:uiPriority w:val="1"/>
    <w:qFormat/>
    <w:rsid w:val="00714AA2"/>
    <w:rPr>
      <w:rFonts w:eastAsia="Calibri" w:cs="Times New Roman"/>
    </w:rPr>
  </w:style>
  <w:style w:type="character" w:customStyle="1" w:styleId="st1">
    <w:name w:val="st1"/>
    <w:basedOn w:val="Noklusjumarindkopasfonts"/>
    <w:rsid w:val="0024368C"/>
  </w:style>
  <w:style w:type="character" w:styleId="Hipersaite">
    <w:name w:val="Hyperlink"/>
    <w:basedOn w:val="Noklusjumarindkopasfonts"/>
    <w:uiPriority w:val="99"/>
    <w:unhideWhenUsed/>
    <w:rsid w:val="0024368C"/>
    <w:rPr>
      <w:color w:val="0000FF" w:themeColor="hyperlink"/>
      <w:u w:val="single"/>
    </w:rPr>
  </w:style>
  <w:style w:type="paragraph" w:styleId="Vresteksts">
    <w:name w:val="footnote text"/>
    <w:basedOn w:val="Parasts"/>
    <w:link w:val="VrestekstsRakstz"/>
    <w:uiPriority w:val="99"/>
    <w:semiHidden/>
    <w:unhideWhenUsed/>
    <w:rsid w:val="00AF6CBF"/>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AF6CBF"/>
    <w:rPr>
      <w:rFonts w:ascii="Calibri" w:eastAsia="Calibri" w:hAnsi="Calibri" w:cs="Times New Roman"/>
      <w:sz w:val="20"/>
      <w:szCs w:val="20"/>
      <w:lang w:val="en-US"/>
    </w:rPr>
  </w:style>
  <w:style w:type="character" w:styleId="Vresatsauce">
    <w:name w:val="footnote reference"/>
    <w:basedOn w:val="Noklusjumarindkopasfonts"/>
    <w:uiPriority w:val="99"/>
    <w:semiHidden/>
    <w:unhideWhenUsed/>
    <w:rsid w:val="00AF6CBF"/>
    <w:rPr>
      <w:vertAlign w:val="superscript"/>
    </w:rPr>
  </w:style>
  <w:style w:type="paragraph" w:customStyle="1" w:styleId="tv2132">
    <w:name w:val="tv2132"/>
    <w:basedOn w:val="Parasts"/>
    <w:rsid w:val="00AF6CBF"/>
    <w:pPr>
      <w:widowControl/>
      <w:spacing w:after="0" w:line="360" w:lineRule="auto"/>
      <w:ind w:firstLine="300"/>
    </w:pPr>
    <w:rPr>
      <w:rFonts w:ascii="Times New Roman" w:eastAsia="Times New Roman" w:hAnsi="Times New Roman"/>
      <w:color w:val="414142"/>
      <w:sz w:val="20"/>
      <w:szCs w:val="20"/>
      <w:lang w:val="lv-LV" w:eastAsia="lv-LV"/>
    </w:rPr>
  </w:style>
  <w:style w:type="character" w:styleId="Komentraatsauce">
    <w:name w:val="annotation reference"/>
    <w:basedOn w:val="Noklusjumarindkopasfonts"/>
    <w:uiPriority w:val="99"/>
    <w:semiHidden/>
    <w:unhideWhenUsed/>
    <w:rsid w:val="00042A87"/>
    <w:rPr>
      <w:sz w:val="16"/>
      <w:szCs w:val="16"/>
    </w:rPr>
  </w:style>
  <w:style w:type="paragraph" w:styleId="Komentrateksts">
    <w:name w:val="annotation text"/>
    <w:basedOn w:val="Parasts"/>
    <w:link w:val="KomentratekstsRakstz"/>
    <w:uiPriority w:val="99"/>
    <w:semiHidden/>
    <w:unhideWhenUsed/>
    <w:rsid w:val="00042A87"/>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42A87"/>
    <w:rPr>
      <w:rFonts w:ascii="Calibri" w:eastAsia="Calibri" w:hAnsi="Calibri"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042A87"/>
    <w:rPr>
      <w:b/>
      <w:bCs/>
    </w:rPr>
  </w:style>
  <w:style w:type="character" w:customStyle="1" w:styleId="KomentratmaRakstz">
    <w:name w:val="Komentāra tēma Rakstz."/>
    <w:basedOn w:val="KomentratekstsRakstz"/>
    <w:link w:val="Komentratma"/>
    <w:uiPriority w:val="99"/>
    <w:semiHidden/>
    <w:rsid w:val="00042A87"/>
    <w:rPr>
      <w:rFonts w:ascii="Calibri" w:eastAsia="Calibri" w:hAnsi="Calibri" w:cs="Times New Roman"/>
      <w:b/>
      <w:bCs/>
      <w:sz w:val="20"/>
      <w:szCs w:val="20"/>
      <w:lang w:val="en-US"/>
    </w:rPr>
  </w:style>
  <w:style w:type="character" w:styleId="Izclums">
    <w:name w:val="Emphasis"/>
    <w:basedOn w:val="Noklusjumarindkopasfonts"/>
    <w:uiPriority w:val="99"/>
    <w:qFormat/>
    <w:rsid w:val="009F0EA9"/>
    <w:rPr>
      <w:i/>
      <w:iCs/>
    </w:rPr>
  </w:style>
  <w:style w:type="paragraph" w:styleId="Kjene">
    <w:name w:val="footer"/>
    <w:basedOn w:val="Parasts"/>
    <w:link w:val="KjeneRakstz"/>
    <w:uiPriority w:val="99"/>
    <w:unhideWhenUsed/>
    <w:rsid w:val="004D7D5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7D57"/>
    <w:rPr>
      <w:rFonts w:ascii="Calibri" w:eastAsia="Calibri" w:hAnsi="Calibri" w:cs="Times New Roman"/>
      <w:sz w:val="22"/>
      <w:lang w:val="en-US"/>
    </w:rPr>
  </w:style>
  <w:style w:type="character" w:styleId="Izmantotahipersaite">
    <w:name w:val="FollowedHyperlink"/>
    <w:basedOn w:val="Noklusjumarindkopasfonts"/>
    <w:uiPriority w:val="99"/>
    <w:semiHidden/>
    <w:unhideWhenUsed/>
    <w:rsid w:val="00E829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46677">
      <w:bodyDiv w:val="1"/>
      <w:marLeft w:val="0"/>
      <w:marRight w:val="0"/>
      <w:marTop w:val="0"/>
      <w:marBottom w:val="0"/>
      <w:divBdr>
        <w:top w:val="none" w:sz="0" w:space="0" w:color="auto"/>
        <w:left w:val="none" w:sz="0" w:space="0" w:color="auto"/>
        <w:bottom w:val="none" w:sz="0" w:space="0" w:color="auto"/>
        <w:right w:val="none" w:sz="0" w:space="0" w:color="auto"/>
      </w:divBdr>
    </w:div>
    <w:div w:id="79983776">
      <w:bodyDiv w:val="1"/>
      <w:marLeft w:val="0"/>
      <w:marRight w:val="0"/>
      <w:marTop w:val="0"/>
      <w:marBottom w:val="0"/>
      <w:divBdr>
        <w:top w:val="none" w:sz="0" w:space="0" w:color="auto"/>
        <w:left w:val="none" w:sz="0" w:space="0" w:color="auto"/>
        <w:bottom w:val="none" w:sz="0" w:space="0" w:color="auto"/>
        <w:right w:val="none" w:sz="0" w:space="0" w:color="auto"/>
      </w:divBdr>
    </w:div>
    <w:div w:id="817770087">
      <w:bodyDiv w:val="1"/>
      <w:marLeft w:val="0"/>
      <w:marRight w:val="0"/>
      <w:marTop w:val="0"/>
      <w:marBottom w:val="0"/>
      <w:divBdr>
        <w:top w:val="none" w:sz="0" w:space="0" w:color="auto"/>
        <w:left w:val="none" w:sz="0" w:space="0" w:color="auto"/>
        <w:bottom w:val="none" w:sz="0" w:space="0" w:color="auto"/>
        <w:right w:val="none" w:sz="0" w:space="0" w:color="auto"/>
      </w:divBdr>
    </w:div>
    <w:div w:id="1161579910">
      <w:bodyDiv w:val="1"/>
      <w:marLeft w:val="0"/>
      <w:marRight w:val="0"/>
      <w:marTop w:val="0"/>
      <w:marBottom w:val="0"/>
      <w:divBdr>
        <w:top w:val="none" w:sz="0" w:space="0" w:color="auto"/>
        <w:left w:val="none" w:sz="0" w:space="0" w:color="auto"/>
        <w:bottom w:val="none" w:sz="0" w:space="0" w:color="auto"/>
        <w:right w:val="none" w:sz="0" w:space="0" w:color="auto"/>
      </w:divBdr>
    </w:div>
    <w:div w:id="1351757316">
      <w:bodyDiv w:val="1"/>
      <w:marLeft w:val="0"/>
      <w:marRight w:val="0"/>
      <w:marTop w:val="0"/>
      <w:marBottom w:val="0"/>
      <w:divBdr>
        <w:top w:val="none" w:sz="0" w:space="0" w:color="auto"/>
        <w:left w:val="none" w:sz="0" w:space="0" w:color="auto"/>
        <w:bottom w:val="none" w:sz="0" w:space="0" w:color="auto"/>
        <w:right w:val="none" w:sz="0" w:space="0" w:color="auto"/>
      </w:divBdr>
    </w:div>
    <w:div w:id="1363483564">
      <w:bodyDiv w:val="1"/>
      <w:marLeft w:val="0"/>
      <w:marRight w:val="0"/>
      <w:marTop w:val="0"/>
      <w:marBottom w:val="0"/>
      <w:divBdr>
        <w:top w:val="none" w:sz="0" w:space="0" w:color="auto"/>
        <w:left w:val="none" w:sz="0" w:space="0" w:color="auto"/>
        <w:bottom w:val="none" w:sz="0" w:space="0" w:color="auto"/>
        <w:right w:val="none" w:sz="0" w:space="0" w:color="auto"/>
      </w:divBdr>
      <w:divsChild>
        <w:div w:id="523640142">
          <w:marLeft w:val="0"/>
          <w:marRight w:val="0"/>
          <w:marTop w:val="0"/>
          <w:marBottom w:val="0"/>
          <w:divBdr>
            <w:top w:val="none" w:sz="0" w:space="0" w:color="auto"/>
            <w:left w:val="none" w:sz="0" w:space="0" w:color="auto"/>
            <w:bottom w:val="none" w:sz="0" w:space="0" w:color="auto"/>
            <w:right w:val="none" w:sz="0" w:space="0" w:color="auto"/>
          </w:divBdr>
          <w:divsChild>
            <w:div w:id="832067047">
              <w:marLeft w:val="0"/>
              <w:marRight w:val="0"/>
              <w:marTop w:val="0"/>
              <w:marBottom w:val="0"/>
              <w:divBdr>
                <w:top w:val="none" w:sz="0" w:space="0" w:color="auto"/>
                <w:left w:val="none" w:sz="0" w:space="0" w:color="auto"/>
                <w:bottom w:val="none" w:sz="0" w:space="0" w:color="auto"/>
                <w:right w:val="none" w:sz="0" w:space="0" w:color="auto"/>
              </w:divBdr>
              <w:divsChild>
                <w:div w:id="391197631">
                  <w:marLeft w:val="0"/>
                  <w:marRight w:val="0"/>
                  <w:marTop w:val="0"/>
                  <w:marBottom w:val="0"/>
                  <w:divBdr>
                    <w:top w:val="none" w:sz="0" w:space="0" w:color="auto"/>
                    <w:left w:val="none" w:sz="0" w:space="0" w:color="auto"/>
                    <w:bottom w:val="none" w:sz="0" w:space="0" w:color="auto"/>
                    <w:right w:val="none" w:sz="0" w:space="0" w:color="auto"/>
                  </w:divBdr>
                  <w:divsChild>
                    <w:div w:id="425346740">
                      <w:marLeft w:val="0"/>
                      <w:marRight w:val="0"/>
                      <w:marTop w:val="0"/>
                      <w:marBottom w:val="0"/>
                      <w:divBdr>
                        <w:top w:val="none" w:sz="0" w:space="0" w:color="auto"/>
                        <w:left w:val="none" w:sz="0" w:space="0" w:color="auto"/>
                        <w:bottom w:val="none" w:sz="0" w:space="0" w:color="auto"/>
                        <w:right w:val="none" w:sz="0" w:space="0" w:color="auto"/>
                      </w:divBdr>
                      <w:divsChild>
                        <w:div w:id="707342384">
                          <w:marLeft w:val="0"/>
                          <w:marRight w:val="0"/>
                          <w:marTop w:val="0"/>
                          <w:marBottom w:val="0"/>
                          <w:divBdr>
                            <w:top w:val="none" w:sz="0" w:space="0" w:color="auto"/>
                            <w:left w:val="none" w:sz="0" w:space="0" w:color="auto"/>
                            <w:bottom w:val="none" w:sz="0" w:space="0" w:color="auto"/>
                            <w:right w:val="none" w:sz="0" w:space="0" w:color="auto"/>
                          </w:divBdr>
                          <w:divsChild>
                            <w:div w:id="85453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5757371">
      <w:bodyDiv w:val="1"/>
      <w:marLeft w:val="0"/>
      <w:marRight w:val="0"/>
      <w:marTop w:val="0"/>
      <w:marBottom w:val="0"/>
      <w:divBdr>
        <w:top w:val="none" w:sz="0" w:space="0" w:color="auto"/>
        <w:left w:val="none" w:sz="0" w:space="0" w:color="auto"/>
        <w:bottom w:val="none" w:sz="0" w:space="0" w:color="auto"/>
        <w:right w:val="none" w:sz="0" w:space="0" w:color="auto"/>
      </w:divBdr>
      <w:divsChild>
        <w:div w:id="438187184">
          <w:marLeft w:val="0"/>
          <w:marRight w:val="0"/>
          <w:marTop w:val="0"/>
          <w:marBottom w:val="0"/>
          <w:divBdr>
            <w:top w:val="none" w:sz="0" w:space="0" w:color="auto"/>
            <w:left w:val="none" w:sz="0" w:space="0" w:color="auto"/>
            <w:bottom w:val="none" w:sz="0" w:space="0" w:color="auto"/>
            <w:right w:val="none" w:sz="0" w:space="0" w:color="auto"/>
          </w:divBdr>
          <w:divsChild>
            <w:div w:id="117769444">
              <w:marLeft w:val="0"/>
              <w:marRight w:val="0"/>
              <w:marTop w:val="0"/>
              <w:marBottom w:val="0"/>
              <w:divBdr>
                <w:top w:val="none" w:sz="0" w:space="0" w:color="auto"/>
                <w:left w:val="none" w:sz="0" w:space="0" w:color="auto"/>
                <w:bottom w:val="none" w:sz="0" w:space="0" w:color="auto"/>
                <w:right w:val="none" w:sz="0" w:space="0" w:color="auto"/>
              </w:divBdr>
              <w:divsChild>
                <w:div w:id="1055737117">
                  <w:marLeft w:val="0"/>
                  <w:marRight w:val="0"/>
                  <w:marTop w:val="0"/>
                  <w:marBottom w:val="0"/>
                  <w:divBdr>
                    <w:top w:val="none" w:sz="0" w:space="0" w:color="auto"/>
                    <w:left w:val="none" w:sz="0" w:space="0" w:color="auto"/>
                    <w:bottom w:val="none" w:sz="0" w:space="0" w:color="auto"/>
                    <w:right w:val="none" w:sz="0" w:space="0" w:color="auto"/>
                  </w:divBdr>
                  <w:divsChild>
                    <w:div w:id="2136219378">
                      <w:marLeft w:val="0"/>
                      <w:marRight w:val="0"/>
                      <w:marTop w:val="0"/>
                      <w:marBottom w:val="0"/>
                      <w:divBdr>
                        <w:top w:val="none" w:sz="0" w:space="0" w:color="auto"/>
                        <w:left w:val="none" w:sz="0" w:space="0" w:color="auto"/>
                        <w:bottom w:val="none" w:sz="0" w:space="0" w:color="auto"/>
                        <w:right w:val="none" w:sz="0" w:space="0" w:color="auto"/>
                      </w:divBdr>
                      <w:divsChild>
                        <w:div w:id="1551456071">
                          <w:marLeft w:val="0"/>
                          <w:marRight w:val="0"/>
                          <w:marTop w:val="0"/>
                          <w:marBottom w:val="0"/>
                          <w:divBdr>
                            <w:top w:val="none" w:sz="0" w:space="0" w:color="auto"/>
                            <w:left w:val="none" w:sz="0" w:space="0" w:color="auto"/>
                            <w:bottom w:val="none" w:sz="0" w:space="0" w:color="auto"/>
                            <w:right w:val="none" w:sz="0" w:space="0" w:color="auto"/>
                          </w:divBdr>
                          <w:divsChild>
                            <w:div w:id="65911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143374">
      <w:bodyDiv w:val="1"/>
      <w:marLeft w:val="0"/>
      <w:marRight w:val="0"/>
      <w:marTop w:val="0"/>
      <w:marBottom w:val="0"/>
      <w:divBdr>
        <w:top w:val="none" w:sz="0" w:space="0" w:color="auto"/>
        <w:left w:val="none" w:sz="0" w:space="0" w:color="auto"/>
        <w:bottom w:val="none" w:sz="0" w:space="0" w:color="auto"/>
        <w:right w:val="none" w:sz="0" w:space="0" w:color="auto"/>
      </w:divBdr>
    </w:div>
    <w:div w:id="182773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56880" TargetMode="External"/><Relationship Id="rId13" Type="http://schemas.openxmlformats.org/officeDocument/2006/relationships/hyperlink" Target="http://www.ur.gov.lv/uznemumi.html" TargetMode="External"/><Relationship Id="rId18" Type="http://schemas.openxmlformats.org/officeDocument/2006/relationships/hyperlink" Target="http://www.draugiem.lv/vid/" TargetMode="External"/><Relationship Id="rId26" Type="http://schemas.openxmlformats.org/officeDocument/2006/relationships/hyperlink" Target="https://www.flickr.com/photos/valstsienemumudienests/" TargetMode="Externa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yperlink" Target="http://www.ur.gov.lv" TargetMode="External"/><Relationship Id="rId17" Type="http://schemas.openxmlformats.org/officeDocument/2006/relationships/hyperlink" Target="mailto:komunikacija@vid.gov.lv" TargetMode="External"/><Relationship Id="rId25" Type="http://schemas.openxmlformats.org/officeDocument/2006/relationships/image" Target="media/image4.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vid.gov.lv/default.aspx?tabid=12&amp;hl=1" TargetMode="External"/><Relationship Id="rId20" Type="http://schemas.openxmlformats.org/officeDocument/2006/relationships/hyperlink" Target="https://twitter.com/vid_gov_lv" TargetMode="External"/><Relationship Id="rId29"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d.gov.lv/default.aspx?tabid=11&amp;id=6049&amp;hl=1" TargetMode="External"/><Relationship Id="rId24" Type="http://schemas.openxmlformats.org/officeDocument/2006/relationships/hyperlink" Target="http://www.youtube.com/user/vidkomunikacija/"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vid.gov.lv" TargetMode="External"/><Relationship Id="rId23" Type="http://schemas.openxmlformats.org/officeDocument/2006/relationships/image" Target="media/image3.jpeg"/><Relationship Id="rId28" Type="http://schemas.openxmlformats.org/officeDocument/2006/relationships/hyperlink" Target="https://www.vid.gov.lv/default.aspx?tabid=11&amp;id=4722&amp;hl=1" TargetMode="External"/><Relationship Id="rId10" Type="http://schemas.openxmlformats.org/officeDocument/2006/relationships/hyperlink" Target="https://www.vid.gov.lv/default.aspx?tabid=8&amp;id=6591&amp;hl=1" TargetMode="External"/><Relationship Id="rId19" Type="http://schemas.openxmlformats.org/officeDocument/2006/relationships/image" Target="media/image1.jpeg"/><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likumi.lv/doc.php?id=215302" TargetMode="External"/><Relationship Id="rId14" Type="http://schemas.openxmlformats.org/officeDocument/2006/relationships/hyperlink" Target="https://www.vid.gov.lv/default.aspx?tabid=12&amp;id=6411&amp;hl=1&amp;mod=33" TargetMode="External"/><Relationship Id="rId22" Type="http://schemas.openxmlformats.org/officeDocument/2006/relationships/hyperlink" Target="https://www.facebook.com/vidgovlv" TargetMode="External"/><Relationship Id="rId27" Type="http://schemas.openxmlformats.org/officeDocument/2006/relationships/image" Target="media/image5.jpeg"/><Relationship Id="rId3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9636A-CD9E-4A9A-BAAE-EB0F673D2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2653</Words>
  <Characters>1513</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Valsts ieņēmumu dienests</Company>
  <LinksUpToDate>false</LinksUpToDate>
  <CharactersWithSpaces>4158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Augstkalne-Jaunbērziņa</dc:creator>
  <cp:lastModifiedBy>IlzeS</cp:lastModifiedBy>
  <cp:revision>2</cp:revision>
  <dcterms:created xsi:type="dcterms:W3CDTF">2015-12-14T19:40:00Z</dcterms:created>
  <dcterms:modified xsi:type="dcterms:W3CDTF">2015-12-14T19:40:00Z</dcterms:modified>
</cp:coreProperties>
</file>