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371"/>
      </w:tblGrid>
      <w:tr w:rsidR="00317BB2" w:rsidRPr="003011B4" w:rsidTr="001746B8">
        <w:trPr>
          <w:trHeight w:val="333"/>
        </w:trPr>
        <w:tc>
          <w:tcPr>
            <w:tcW w:w="4410" w:type="dxa"/>
            <w:shd w:val="clear" w:color="auto" w:fill="auto"/>
          </w:tcPr>
          <w:p w:rsidR="00317BB2" w:rsidRPr="003011B4" w:rsidRDefault="00317BB2" w:rsidP="001746B8">
            <w:pPr>
              <w:widowControl/>
              <w:spacing w:after="0" w:line="240" w:lineRule="auto"/>
              <w:jc w:val="both"/>
              <w:rPr>
                <w:rFonts w:ascii="Times New Roman" w:hAnsi="Times New Roman"/>
                <w:sz w:val="20"/>
                <w:szCs w:val="20"/>
                <w:lang w:val="lv-LV"/>
              </w:rPr>
            </w:pPr>
            <w:bookmarkStart w:id="0" w:name="_Hlk479601863"/>
            <w:bookmarkStart w:id="1" w:name="_GoBack"/>
            <w:bookmarkEnd w:id="1"/>
            <w:r w:rsidRPr="00070C06">
              <w:rPr>
                <w:rFonts w:ascii="Times New Roman" w:hAnsi="Times New Roman"/>
                <w:i/>
                <w:sz w:val="20"/>
                <w:szCs w:val="20"/>
                <w:lang w:val="lv-LV"/>
              </w:rPr>
              <w:t>12.</w:t>
            </w:r>
            <w:r>
              <w:rPr>
                <w:rFonts w:ascii="Times New Roman" w:hAnsi="Times New Roman"/>
                <w:i/>
                <w:sz w:val="20"/>
                <w:szCs w:val="20"/>
                <w:lang w:val="lv-LV"/>
              </w:rPr>
              <w:t>05</w:t>
            </w:r>
            <w:r w:rsidRPr="00693AC7">
              <w:rPr>
                <w:rFonts w:ascii="Times New Roman" w:hAnsi="Times New Roman"/>
                <w:i/>
                <w:sz w:val="20"/>
                <w:szCs w:val="20"/>
                <w:lang w:val="lv-LV"/>
              </w:rPr>
              <w:t>.2017</w:t>
            </w:r>
          </w:p>
        </w:tc>
        <w:tc>
          <w:tcPr>
            <w:tcW w:w="5371" w:type="dxa"/>
          </w:tcPr>
          <w:p w:rsidR="00317BB2" w:rsidRPr="003011B4" w:rsidRDefault="00317BB2" w:rsidP="001746B8">
            <w:pPr>
              <w:widowControl/>
              <w:spacing w:after="0" w:line="240" w:lineRule="auto"/>
              <w:jc w:val="right"/>
              <w:rPr>
                <w:rFonts w:ascii="Times New Roman" w:hAnsi="Times New Roman"/>
                <w:sz w:val="20"/>
                <w:szCs w:val="20"/>
                <w:lang w:val="lv-LV"/>
              </w:rPr>
            </w:pPr>
            <w:r>
              <w:rPr>
                <w:rFonts w:ascii="Times New Roman" w:hAnsi="Times New Roman"/>
                <w:i/>
                <w:sz w:val="20"/>
                <w:szCs w:val="20"/>
                <w:lang w:val="lv-LV"/>
              </w:rPr>
              <w:t>Informācija pašvaldību informatīvajiem izdevumiem un mājaslapām</w:t>
            </w:r>
          </w:p>
        </w:tc>
      </w:tr>
    </w:tbl>
    <w:p w:rsidR="00317BB2" w:rsidRPr="003011B4" w:rsidRDefault="00317BB2" w:rsidP="00317BB2">
      <w:pPr>
        <w:pStyle w:val="Vienkrsteksts"/>
        <w:jc w:val="both"/>
        <w:rPr>
          <w:rFonts w:ascii="Times New Roman" w:hAnsi="Times New Roman"/>
          <w:sz w:val="24"/>
          <w:szCs w:val="24"/>
        </w:rPr>
      </w:pPr>
    </w:p>
    <w:bookmarkEnd w:id="0"/>
    <w:p w:rsidR="00317BB2" w:rsidRDefault="00317BB2" w:rsidP="00317BB2">
      <w:pPr>
        <w:spacing w:after="0"/>
        <w:jc w:val="center"/>
        <w:rPr>
          <w:rFonts w:ascii="Times New Roman" w:hAnsi="Times New Roman"/>
          <w:b/>
          <w:sz w:val="24"/>
          <w:szCs w:val="24"/>
          <w:lang w:val="lv-LV"/>
        </w:rPr>
      </w:pPr>
      <w:r>
        <w:rPr>
          <w:rFonts w:ascii="Times New Roman" w:hAnsi="Times New Roman"/>
          <w:b/>
          <w:sz w:val="24"/>
          <w:szCs w:val="24"/>
          <w:lang w:val="lv-LV"/>
        </w:rPr>
        <w:t>Maija beigās</w:t>
      </w:r>
      <w:r w:rsidRPr="00AD660D">
        <w:rPr>
          <w:rFonts w:ascii="Times New Roman" w:hAnsi="Times New Roman"/>
          <w:b/>
          <w:sz w:val="24"/>
          <w:szCs w:val="24"/>
          <w:lang w:val="lv-LV"/>
        </w:rPr>
        <w:t xml:space="preserve"> uzsāks Latvijas dabas vērtību apzināšanu</w:t>
      </w:r>
    </w:p>
    <w:p w:rsidR="00317BB2" w:rsidRPr="00AD660D" w:rsidRDefault="00317BB2" w:rsidP="00317BB2">
      <w:pPr>
        <w:spacing w:after="0"/>
        <w:jc w:val="center"/>
        <w:rPr>
          <w:rFonts w:ascii="Times New Roman" w:hAnsi="Times New Roman"/>
          <w:b/>
          <w:sz w:val="24"/>
          <w:szCs w:val="24"/>
          <w:lang w:val="lv-LV"/>
        </w:rPr>
      </w:pPr>
    </w:p>
    <w:p w:rsidR="00317BB2" w:rsidRPr="00900C0A" w:rsidRDefault="00317BB2" w:rsidP="00317BB2">
      <w:pPr>
        <w:jc w:val="both"/>
        <w:rPr>
          <w:rFonts w:ascii="Times New Roman" w:hAnsi="Times New Roman"/>
          <w:b/>
          <w:sz w:val="24"/>
          <w:szCs w:val="24"/>
          <w:lang w:val="lv-LV"/>
        </w:rPr>
      </w:pPr>
      <w:r w:rsidRPr="00900C0A">
        <w:rPr>
          <w:rFonts w:ascii="Times New Roman" w:hAnsi="Times New Roman"/>
          <w:b/>
          <w:sz w:val="24"/>
          <w:szCs w:val="24"/>
          <w:lang w:val="lv-LV"/>
        </w:rPr>
        <w:t>Lai gan Latvija tiek uzskatīta par vienu no zaļākajām valstīm pasaulē, arī mūsu valsts dabas bagātības ir ierobežotā daudzumā. Lai šos resursus efektīvi pārvaldītu kā arī, lai plānotu teritor</w:t>
      </w:r>
      <w:r>
        <w:rPr>
          <w:rFonts w:ascii="Times New Roman" w:hAnsi="Times New Roman"/>
          <w:b/>
          <w:sz w:val="24"/>
          <w:szCs w:val="24"/>
          <w:lang w:val="lv-LV"/>
        </w:rPr>
        <w:t>iju saimniecisko darbību, maija beigās</w:t>
      </w:r>
      <w:r w:rsidRPr="00900C0A">
        <w:rPr>
          <w:rFonts w:ascii="Times New Roman" w:hAnsi="Times New Roman"/>
          <w:b/>
          <w:sz w:val="24"/>
          <w:szCs w:val="24"/>
          <w:lang w:val="lv-LV"/>
        </w:rPr>
        <w:t xml:space="preserve"> plānots uzsākt Latvijas dabas vērtību apzināšanas projektu. </w:t>
      </w:r>
    </w:p>
    <w:p w:rsidR="00317BB2" w:rsidRPr="00AD660D" w:rsidRDefault="00317BB2" w:rsidP="00317BB2">
      <w:pPr>
        <w:jc w:val="both"/>
        <w:rPr>
          <w:rFonts w:ascii="Times New Roman" w:hAnsi="Times New Roman"/>
          <w:sz w:val="24"/>
          <w:szCs w:val="24"/>
          <w:lang w:val="lv-LV"/>
        </w:rPr>
      </w:pPr>
      <w:r w:rsidRPr="00AD660D">
        <w:rPr>
          <w:rFonts w:ascii="Times New Roman" w:hAnsi="Times New Roman"/>
          <w:sz w:val="24"/>
          <w:szCs w:val="24"/>
          <w:lang w:val="lv-LV"/>
        </w:rPr>
        <w:t>Projekta “Priekšnosacījumu izveide labākai bioloģiskās daudzveidības saglabāšanai un ekosistēmu aizsardzībai Latvijā” jeb  vienkāršāk – “Dabas skaitīšanas” mērķis ir iegūt informāciju par mūsu valsts dabas vērtībām, to apjomu un kvalitāti. Projektu līdzfinansē Eiropas Savienības Kohēzijas fonds</w:t>
      </w:r>
      <w:r>
        <w:rPr>
          <w:rFonts w:ascii="Times New Roman" w:hAnsi="Times New Roman"/>
          <w:sz w:val="24"/>
          <w:szCs w:val="24"/>
          <w:lang w:val="lv-LV"/>
        </w:rPr>
        <w:t>.</w:t>
      </w:r>
    </w:p>
    <w:p w:rsidR="00317BB2" w:rsidRPr="00AD660D" w:rsidRDefault="00317BB2" w:rsidP="00317BB2">
      <w:pPr>
        <w:jc w:val="both"/>
        <w:rPr>
          <w:rFonts w:ascii="Times New Roman" w:hAnsi="Times New Roman"/>
          <w:sz w:val="24"/>
          <w:szCs w:val="24"/>
          <w:lang w:val="lv-LV"/>
        </w:rPr>
      </w:pPr>
      <w:r w:rsidRPr="00AD660D">
        <w:rPr>
          <w:rFonts w:ascii="Times New Roman" w:hAnsi="Times New Roman"/>
          <w:sz w:val="24"/>
          <w:szCs w:val="24"/>
          <w:lang w:val="lv-LV"/>
        </w:rPr>
        <w:t xml:space="preserve">Projekta izpratnē dabas vērtības ir dabas ainavas ar zālājiem, mežiem, purviem, jūras piekrasti un kāpām, upēm, ezeriem, iežu atsegumiem un sugu daudzveidību tajās. Dabas skaitīšanas projekta uzdevums ir noskaidrot, cik un kādi dabas vērtību veidi sastopami Latvijā. </w:t>
      </w:r>
    </w:p>
    <w:p w:rsidR="00317BB2" w:rsidRPr="00AD660D" w:rsidRDefault="00317BB2" w:rsidP="00317BB2">
      <w:pPr>
        <w:spacing w:after="0" w:line="240" w:lineRule="auto"/>
        <w:jc w:val="both"/>
        <w:rPr>
          <w:rFonts w:ascii="Times New Roman" w:hAnsi="Times New Roman"/>
          <w:b/>
          <w:sz w:val="24"/>
          <w:szCs w:val="24"/>
          <w:lang w:val="lv-LV"/>
        </w:rPr>
      </w:pPr>
      <w:r w:rsidRPr="00AD660D">
        <w:rPr>
          <w:rFonts w:ascii="Times New Roman" w:hAnsi="Times New Roman"/>
          <w:b/>
          <w:sz w:val="24"/>
          <w:szCs w:val="24"/>
          <w:lang w:val="lv-LV"/>
        </w:rPr>
        <w:t>Dabas vērtību apsekošana jeb biotopu kartēšana</w:t>
      </w:r>
    </w:p>
    <w:p w:rsidR="00317BB2" w:rsidRPr="00AD660D" w:rsidRDefault="00317BB2" w:rsidP="00317BB2">
      <w:pPr>
        <w:spacing w:after="0" w:line="240" w:lineRule="auto"/>
        <w:jc w:val="both"/>
        <w:rPr>
          <w:rFonts w:ascii="Times New Roman" w:hAnsi="Times New Roman"/>
          <w:b/>
          <w:sz w:val="24"/>
          <w:szCs w:val="24"/>
          <w:lang w:val="lv-LV"/>
        </w:rPr>
      </w:pPr>
    </w:p>
    <w:p w:rsidR="00317BB2" w:rsidRDefault="00317BB2" w:rsidP="00317BB2">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Projekta ietvaros tiks veikta </w:t>
      </w:r>
      <w:r w:rsidRPr="00AD660D">
        <w:rPr>
          <w:rFonts w:ascii="Times New Roman" w:hAnsi="Times New Roman"/>
          <w:sz w:val="24"/>
          <w:szCs w:val="24"/>
          <w:lang w:val="lv-LV"/>
        </w:rPr>
        <w:t>ES nozīmes aizsargājamo biotopu apsekošana gan valsts, gan privātajās zemēs.</w:t>
      </w:r>
      <w:r>
        <w:rPr>
          <w:rFonts w:ascii="Times New Roman" w:hAnsi="Times New Roman"/>
          <w:sz w:val="24"/>
          <w:szCs w:val="24"/>
          <w:lang w:val="lv-LV"/>
        </w:rPr>
        <w:t xml:space="preserve"> </w:t>
      </w:r>
      <w:r w:rsidRPr="00AD660D">
        <w:rPr>
          <w:rFonts w:ascii="Times New Roman" w:hAnsi="Times New Roman"/>
          <w:sz w:val="24"/>
          <w:szCs w:val="24"/>
          <w:lang w:val="lv-LV"/>
        </w:rPr>
        <w:t>Biotops ir viendabīga teritorija, kuru apdzīvo kādas konkrētas dzīvnieku vai augu sugas, kuras piemērojušās</w:t>
      </w:r>
      <w:r>
        <w:rPr>
          <w:rFonts w:ascii="Times New Roman" w:hAnsi="Times New Roman"/>
          <w:sz w:val="24"/>
          <w:szCs w:val="24"/>
          <w:lang w:val="lv-LV"/>
        </w:rPr>
        <w:t xml:space="preserve"> noteiktiem dzīves apstākļiem. </w:t>
      </w:r>
    </w:p>
    <w:p w:rsidR="00317BB2" w:rsidRPr="00AD660D" w:rsidRDefault="00317BB2" w:rsidP="00317BB2">
      <w:pPr>
        <w:spacing w:after="0" w:line="240" w:lineRule="auto"/>
        <w:jc w:val="both"/>
        <w:rPr>
          <w:rFonts w:ascii="Times New Roman" w:hAnsi="Times New Roman"/>
          <w:sz w:val="24"/>
          <w:szCs w:val="24"/>
          <w:lang w:val="lv-LV"/>
        </w:rPr>
      </w:pPr>
    </w:p>
    <w:p w:rsidR="00317BB2" w:rsidRDefault="00317BB2" w:rsidP="00317BB2">
      <w:pPr>
        <w:spacing w:after="0" w:line="240" w:lineRule="auto"/>
        <w:jc w:val="both"/>
        <w:rPr>
          <w:rFonts w:ascii="Times New Roman" w:hAnsi="Times New Roman"/>
          <w:sz w:val="24"/>
          <w:szCs w:val="24"/>
          <w:lang w:val="lv-LV"/>
        </w:rPr>
      </w:pPr>
      <w:r w:rsidRPr="00AD660D">
        <w:rPr>
          <w:rFonts w:ascii="Times New Roman" w:hAnsi="Times New Roman"/>
          <w:sz w:val="24"/>
          <w:szCs w:val="24"/>
          <w:lang w:val="lv-LV"/>
        </w:rPr>
        <w:t>Apsekošanu veiks eksperti Dabas aizsardzības pārvaldes (DAP) uzdevumā. Apsekošana turpināsies trīs gadus. Eksperti pārbaudīs tikai tās teritorijas, kurās potenciāli iespējama īpašu dabas vērtību esamība</w:t>
      </w:r>
      <w:r>
        <w:rPr>
          <w:rFonts w:ascii="Times New Roman" w:hAnsi="Times New Roman"/>
          <w:sz w:val="24"/>
          <w:szCs w:val="24"/>
          <w:lang w:val="lv-LV"/>
        </w:rPr>
        <w:t>.</w:t>
      </w:r>
    </w:p>
    <w:p w:rsidR="00317BB2" w:rsidRPr="00AD660D" w:rsidRDefault="00317BB2" w:rsidP="00317BB2">
      <w:pPr>
        <w:spacing w:after="0" w:line="240" w:lineRule="auto"/>
        <w:jc w:val="both"/>
        <w:rPr>
          <w:rFonts w:ascii="Times New Roman" w:hAnsi="Times New Roman"/>
          <w:sz w:val="24"/>
          <w:szCs w:val="24"/>
          <w:lang w:val="lv-LV"/>
        </w:rPr>
      </w:pPr>
    </w:p>
    <w:p w:rsidR="00317BB2" w:rsidRPr="00AD660D" w:rsidRDefault="00317BB2" w:rsidP="00317BB2">
      <w:pPr>
        <w:spacing w:line="240" w:lineRule="auto"/>
        <w:jc w:val="both"/>
        <w:rPr>
          <w:rFonts w:ascii="Times New Roman" w:eastAsia="Times New Roman" w:hAnsi="Times New Roman"/>
          <w:sz w:val="24"/>
          <w:szCs w:val="24"/>
          <w:lang w:val="lv-LV" w:eastAsia="lv-LV"/>
        </w:rPr>
      </w:pPr>
      <w:r w:rsidRPr="00AD660D">
        <w:rPr>
          <w:rFonts w:ascii="Times New Roman" w:hAnsi="Times New Roman"/>
          <w:sz w:val="24"/>
          <w:szCs w:val="24"/>
          <w:lang w:val="lv-LV"/>
        </w:rPr>
        <w:t xml:space="preserve">Apsekojamās teritorijas sadalītas pa kvadrātiem, un katru gadu paredzēts apsekot noteiktu kvadrātu skaitu. </w:t>
      </w:r>
      <w:r w:rsidRPr="00AD660D">
        <w:rPr>
          <w:rFonts w:ascii="Times New Roman" w:eastAsia="Times New Roman" w:hAnsi="Times New Roman"/>
          <w:sz w:val="24"/>
          <w:szCs w:val="24"/>
          <w:lang w:val="lv-LV" w:eastAsia="lv-LV"/>
        </w:rPr>
        <w:t xml:space="preserve">Šogad apsekošanu plānots sākt daļā Vidzemes, Latgales un Kurzemes, tai skaitā aizsargājamās dabas teritorijās  - Gaujas Nacionālajā parkā, Ķemeru Nacionālajā parkā, Lubāna mitrājā, aizsargājamo ainavu apvidū Augšdaugava, Dvietes palienē un  Vidzemes akmeņainajā jūrmalā. </w:t>
      </w:r>
    </w:p>
    <w:p w:rsidR="00317BB2" w:rsidRDefault="00317BB2" w:rsidP="00317BB2">
      <w:pPr>
        <w:spacing w:after="0" w:line="240" w:lineRule="auto"/>
        <w:jc w:val="center"/>
        <w:rPr>
          <w:rFonts w:ascii="Times New Roman" w:hAnsi="Times New Roman"/>
          <w:sz w:val="24"/>
          <w:szCs w:val="24"/>
          <w:lang w:val="lv-LV"/>
        </w:rPr>
      </w:pPr>
      <w:r w:rsidRPr="00AD660D">
        <w:rPr>
          <w:rFonts w:ascii="Times New Roman" w:hAnsi="Times New Roman"/>
          <w:noProof/>
          <w:sz w:val="24"/>
          <w:szCs w:val="24"/>
          <w:lang w:val="lv-LV" w:eastAsia="lv-LV"/>
        </w:rPr>
        <w:drawing>
          <wp:inline distT="0" distB="0" distL="0" distR="0" wp14:anchorId="615F213E" wp14:editId="198B2D47">
            <wp:extent cx="2232660" cy="167272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rte_F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6003" cy="1690216"/>
                    </a:xfrm>
                    <a:prstGeom prst="rect">
                      <a:avLst/>
                    </a:prstGeom>
                  </pic:spPr>
                </pic:pic>
              </a:graphicData>
            </a:graphic>
          </wp:inline>
        </w:drawing>
      </w:r>
    </w:p>
    <w:p w:rsidR="00317BB2" w:rsidRPr="00B27C19" w:rsidRDefault="00317BB2" w:rsidP="00317BB2">
      <w:pPr>
        <w:spacing w:after="0" w:line="240" w:lineRule="auto"/>
        <w:jc w:val="center"/>
        <w:rPr>
          <w:rFonts w:ascii="Times New Roman" w:hAnsi="Times New Roman"/>
          <w:sz w:val="18"/>
          <w:szCs w:val="18"/>
          <w:lang w:val="lv-LV"/>
        </w:rPr>
      </w:pPr>
      <w:r w:rsidRPr="00B27C19">
        <w:rPr>
          <w:rFonts w:ascii="Times New Roman" w:hAnsi="Times New Roman"/>
          <w:sz w:val="18"/>
          <w:szCs w:val="18"/>
          <w:lang w:val="lv-LV"/>
        </w:rPr>
        <w:t>Kartei</w:t>
      </w:r>
      <w:r>
        <w:rPr>
          <w:rFonts w:ascii="Times New Roman" w:hAnsi="Times New Roman"/>
          <w:sz w:val="18"/>
          <w:szCs w:val="18"/>
          <w:lang w:val="lv-LV"/>
        </w:rPr>
        <w:t xml:space="preserve"> ir indikatīva nozīme. Attēloto</w:t>
      </w:r>
      <w:r w:rsidRPr="00B27C19">
        <w:rPr>
          <w:rFonts w:ascii="Times New Roman" w:hAnsi="Times New Roman"/>
          <w:sz w:val="18"/>
          <w:szCs w:val="18"/>
          <w:lang w:val="lv-LV"/>
        </w:rPr>
        <w:t xml:space="preserve"> kvadrātu apmeklējuma laiks var mainīties.</w:t>
      </w:r>
    </w:p>
    <w:p w:rsidR="00317BB2" w:rsidRPr="00AD660D" w:rsidRDefault="00317BB2" w:rsidP="00317BB2">
      <w:pPr>
        <w:jc w:val="both"/>
        <w:rPr>
          <w:rFonts w:ascii="Times New Roman" w:hAnsi="Times New Roman"/>
          <w:sz w:val="24"/>
          <w:szCs w:val="24"/>
          <w:lang w:val="lv-LV"/>
        </w:rPr>
      </w:pPr>
    </w:p>
    <w:p w:rsidR="00317BB2" w:rsidRPr="00AD660D" w:rsidRDefault="00317BB2" w:rsidP="00317BB2">
      <w:pPr>
        <w:spacing w:line="240" w:lineRule="auto"/>
        <w:jc w:val="both"/>
        <w:rPr>
          <w:rFonts w:ascii="Times New Roman" w:hAnsi="Times New Roman"/>
          <w:sz w:val="24"/>
          <w:szCs w:val="24"/>
          <w:lang w:val="lv-LV"/>
        </w:rPr>
      </w:pPr>
      <w:r w:rsidRPr="00AD660D">
        <w:rPr>
          <w:rFonts w:ascii="Times New Roman" w:hAnsi="Times New Roman"/>
          <w:sz w:val="24"/>
          <w:szCs w:val="24"/>
          <w:lang w:val="lv-LV"/>
        </w:rPr>
        <w:t xml:space="preserve">Dabas aizsardzības pārvalde ir noteikusi platības, kur ekspertiem </w:t>
      </w:r>
      <w:r w:rsidRPr="00AD660D">
        <w:rPr>
          <w:rFonts w:ascii="Times New Roman" w:hAnsi="Times New Roman"/>
          <w:sz w:val="24"/>
          <w:szCs w:val="24"/>
          <w:u w:val="single"/>
          <w:lang w:val="lv-LV"/>
        </w:rPr>
        <w:t xml:space="preserve">nav nepieciešams </w:t>
      </w:r>
      <w:r w:rsidRPr="00AD660D">
        <w:rPr>
          <w:rFonts w:ascii="Times New Roman" w:hAnsi="Times New Roman"/>
          <w:sz w:val="24"/>
          <w:szCs w:val="24"/>
          <w:lang w:val="lv-LV"/>
        </w:rPr>
        <w:t>izvērtēt dabas vērtību esamību, piemēram:</w:t>
      </w:r>
    </w:p>
    <w:p w:rsidR="00317BB2" w:rsidRPr="00AD660D" w:rsidRDefault="00317BB2" w:rsidP="00317BB2">
      <w:pPr>
        <w:pStyle w:val="Sarakstarindkopa"/>
        <w:numPr>
          <w:ilvl w:val="0"/>
          <w:numId w:val="23"/>
        </w:numPr>
        <w:spacing w:line="240" w:lineRule="auto"/>
        <w:jc w:val="both"/>
        <w:rPr>
          <w:rFonts w:ascii="Times New Roman" w:hAnsi="Times New Roman"/>
          <w:sz w:val="24"/>
          <w:szCs w:val="24"/>
        </w:rPr>
      </w:pPr>
      <w:r w:rsidRPr="00AD660D">
        <w:rPr>
          <w:rFonts w:ascii="Times New Roman" w:hAnsi="Times New Roman"/>
          <w:sz w:val="24"/>
          <w:szCs w:val="24"/>
        </w:rPr>
        <w:t>intensīvi apsaimniekotās lauksaimniecības zemēs</w:t>
      </w:r>
      <w:r>
        <w:rPr>
          <w:rFonts w:ascii="Times New Roman" w:hAnsi="Times New Roman"/>
          <w:sz w:val="24"/>
          <w:szCs w:val="24"/>
        </w:rPr>
        <w:t>;</w:t>
      </w:r>
      <w:r w:rsidRPr="00AD660D">
        <w:rPr>
          <w:rFonts w:ascii="Times New Roman" w:hAnsi="Times New Roman"/>
          <w:sz w:val="24"/>
          <w:szCs w:val="24"/>
        </w:rPr>
        <w:t xml:space="preserve"> </w:t>
      </w:r>
    </w:p>
    <w:p w:rsidR="00317BB2" w:rsidRPr="00AD660D" w:rsidRDefault="00317BB2" w:rsidP="00317BB2">
      <w:pPr>
        <w:pStyle w:val="Sarakstarindkopa"/>
        <w:numPr>
          <w:ilvl w:val="0"/>
          <w:numId w:val="23"/>
        </w:numPr>
        <w:spacing w:line="240" w:lineRule="auto"/>
        <w:jc w:val="both"/>
        <w:rPr>
          <w:rFonts w:ascii="Times New Roman" w:hAnsi="Times New Roman"/>
          <w:sz w:val="24"/>
          <w:szCs w:val="24"/>
        </w:rPr>
      </w:pPr>
      <w:r w:rsidRPr="00AD660D">
        <w:rPr>
          <w:rFonts w:ascii="Times New Roman" w:hAnsi="Times New Roman"/>
          <w:sz w:val="24"/>
          <w:szCs w:val="24"/>
        </w:rPr>
        <w:t>apdzīvotās vietās, izņemot konkrētas teritorijas, kas noteiktas kā obligāti apsekojamas, piemēram, kāpu zona pilsētā;</w:t>
      </w:r>
    </w:p>
    <w:p w:rsidR="00317BB2" w:rsidRPr="00900C0A" w:rsidRDefault="00317BB2" w:rsidP="00317BB2">
      <w:pPr>
        <w:pStyle w:val="Sarakstarindkopa"/>
        <w:numPr>
          <w:ilvl w:val="0"/>
          <w:numId w:val="23"/>
        </w:numPr>
        <w:spacing w:line="240" w:lineRule="auto"/>
        <w:jc w:val="both"/>
        <w:rPr>
          <w:rFonts w:ascii="Times New Roman" w:hAnsi="Times New Roman"/>
          <w:sz w:val="24"/>
          <w:szCs w:val="24"/>
        </w:rPr>
      </w:pPr>
      <w:r w:rsidRPr="00AD660D">
        <w:rPr>
          <w:rFonts w:ascii="Times New Roman" w:hAnsi="Times New Roman"/>
          <w:sz w:val="24"/>
          <w:szCs w:val="24"/>
        </w:rPr>
        <w:t>teritorijās, kurās pēdējo 3 gadu laikā jau ir veikti izpētes darbi un izsniegti saskaņojumi un atļaujas dažādu darbību veikšanai (karjeri</w:t>
      </w:r>
      <w:r>
        <w:rPr>
          <w:rFonts w:ascii="Times New Roman" w:hAnsi="Times New Roman"/>
          <w:sz w:val="24"/>
          <w:szCs w:val="24"/>
        </w:rPr>
        <w:t>, kūdras ieguves platības u.c.).</w:t>
      </w:r>
    </w:p>
    <w:p w:rsidR="00317BB2" w:rsidRPr="00AD660D" w:rsidRDefault="00317BB2" w:rsidP="00317BB2">
      <w:pPr>
        <w:spacing w:line="240" w:lineRule="auto"/>
        <w:jc w:val="both"/>
        <w:rPr>
          <w:rFonts w:ascii="Times New Roman" w:hAnsi="Times New Roman"/>
          <w:b/>
          <w:sz w:val="24"/>
          <w:szCs w:val="24"/>
          <w:lang w:val="lv-LV"/>
        </w:rPr>
      </w:pPr>
      <w:r w:rsidRPr="00AD660D">
        <w:rPr>
          <w:rFonts w:ascii="Times New Roman" w:hAnsi="Times New Roman"/>
          <w:b/>
          <w:sz w:val="24"/>
          <w:szCs w:val="24"/>
          <w:lang w:val="lv-LV"/>
        </w:rPr>
        <w:t>Kā zemju īpašnieki uzzinās par gaidāmo dabas vērtību apzināšanu?</w:t>
      </w:r>
    </w:p>
    <w:p w:rsidR="00317BB2" w:rsidRPr="00AD660D" w:rsidRDefault="00317BB2" w:rsidP="00317BB2">
      <w:pPr>
        <w:spacing w:line="240" w:lineRule="auto"/>
        <w:jc w:val="both"/>
        <w:rPr>
          <w:rFonts w:ascii="Times New Roman" w:eastAsia="Times New Roman" w:hAnsi="Times New Roman"/>
          <w:sz w:val="24"/>
          <w:szCs w:val="24"/>
          <w:lang w:val="lv-LV" w:eastAsia="lv-LV"/>
        </w:rPr>
      </w:pPr>
      <w:r w:rsidRPr="00AD660D">
        <w:rPr>
          <w:rFonts w:ascii="Times New Roman" w:eastAsia="Times New Roman" w:hAnsi="Times New Roman"/>
          <w:sz w:val="24"/>
          <w:szCs w:val="24"/>
          <w:lang w:val="lv-LV" w:eastAsia="lv-LV"/>
        </w:rPr>
        <w:t xml:space="preserve">Gan pašvaldībām, gan zemju īpašniekiem  (tiesiskajiem valdītājiem) katru </w:t>
      </w:r>
      <w:r w:rsidRPr="00900C0A">
        <w:rPr>
          <w:rFonts w:ascii="Times New Roman" w:eastAsia="Times New Roman" w:hAnsi="Times New Roman"/>
          <w:sz w:val="24"/>
          <w:szCs w:val="24"/>
          <w:lang w:val="lv-LV" w:eastAsia="lv-LV"/>
        </w:rPr>
        <w:t xml:space="preserve">gadu pirms </w:t>
      </w:r>
      <w:r>
        <w:rPr>
          <w:rFonts w:ascii="Times New Roman" w:eastAsia="Times New Roman" w:hAnsi="Times New Roman"/>
          <w:sz w:val="24"/>
          <w:szCs w:val="24"/>
          <w:lang w:val="lv-LV" w:eastAsia="lv-LV"/>
        </w:rPr>
        <w:t xml:space="preserve">biotopu kartēšanas uzsākšanas </w:t>
      </w:r>
      <w:r w:rsidRPr="00AD660D">
        <w:rPr>
          <w:rFonts w:ascii="Times New Roman" w:eastAsia="Times New Roman" w:hAnsi="Times New Roman"/>
          <w:sz w:val="24"/>
          <w:szCs w:val="24"/>
          <w:lang w:val="lv-LV" w:eastAsia="lv-LV"/>
        </w:rPr>
        <w:t xml:space="preserve">uz to deklarētajām adresēm tiks izsūtītas informatīvas vēstules, lai informētu par aptuveno ekspertu apmeklējumu un eksperta atpazīšanas zīmēm. Vēstules tiks izsūtītas tiem īpašniekiem (tiesiskajiem valdītājiem), kuru īpašumos obligāti paredzēta eksperta vizīte.  </w:t>
      </w:r>
    </w:p>
    <w:p w:rsidR="00317BB2" w:rsidRPr="00AD660D" w:rsidRDefault="00317BB2" w:rsidP="00317BB2">
      <w:pPr>
        <w:spacing w:line="240" w:lineRule="auto"/>
        <w:jc w:val="both"/>
        <w:rPr>
          <w:rFonts w:ascii="Times New Roman" w:eastAsia="Times New Roman" w:hAnsi="Times New Roman"/>
          <w:b/>
          <w:sz w:val="24"/>
          <w:szCs w:val="24"/>
          <w:lang w:val="lv-LV" w:eastAsia="lv-LV"/>
        </w:rPr>
      </w:pPr>
      <w:r w:rsidRPr="00AD660D">
        <w:rPr>
          <w:rFonts w:ascii="Times New Roman" w:eastAsia="Times New Roman" w:hAnsi="Times New Roman"/>
          <w:b/>
          <w:sz w:val="24"/>
          <w:szCs w:val="24"/>
          <w:lang w:val="lv-LV" w:eastAsia="lv-LV"/>
        </w:rPr>
        <w:t>Kā atpazīt ekspertu?</w:t>
      </w:r>
    </w:p>
    <w:p w:rsidR="00317BB2" w:rsidRPr="00AD660D" w:rsidRDefault="00317BB2" w:rsidP="00317BB2">
      <w:pPr>
        <w:spacing w:line="240" w:lineRule="auto"/>
        <w:jc w:val="both"/>
        <w:rPr>
          <w:rFonts w:ascii="Times New Roman" w:eastAsia="Times New Roman" w:hAnsi="Times New Roman"/>
          <w:sz w:val="24"/>
          <w:szCs w:val="24"/>
          <w:lang w:val="lv-LV" w:eastAsia="lv-LV"/>
        </w:rPr>
      </w:pPr>
      <w:r w:rsidRPr="00AD660D">
        <w:rPr>
          <w:rFonts w:ascii="Times New Roman" w:eastAsia="Times New Roman" w:hAnsi="Times New Roman"/>
          <w:sz w:val="24"/>
          <w:szCs w:val="24"/>
          <w:lang w:val="lv-LV" w:eastAsia="lv-LV"/>
        </w:rPr>
        <w:t>Visiem ekspertiem, dodoties dabā, ir jābūt līdzi Dabas aizsardzības pārvaldes izdotām noteikta parauga eksperta apliecībām, kas jāuzrāda zemes īpašniekam pēc to lūguma.  Apliecībā būs iekļauts arī Dabas aizsardzības pārvaldes kontakttālrunis, kur nepieciešamības gadījumā iegūt papildu informāciju</w:t>
      </w:r>
      <w:r>
        <w:rPr>
          <w:rFonts w:ascii="Times New Roman" w:eastAsia="Times New Roman" w:hAnsi="Times New Roman"/>
          <w:sz w:val="24"/>
          <w:szCs w:val="24"/>
          <w:lang w:val="lv-LV" w:eastAsia="lv-LV"/>
        </w:rPr>
        <w:t>.</w:t>
      </w:r>
    </w:p>
    <w:p w:rsidR="00317BB2" w:rsidRPr="00AD660D" w:rsidRDefault="00317BB2" w:rsidP="00317BB2">
      <w:pPr>
        <w:spacing w:after="160" w:line="240" w:lineRule="auto"/>
        <w:jc w:val="center"/>
        <w:rPr>
          <w:rFonts w:ascii="Times New Roman" w:hAnsi="Times New Roman"/>
          <w:sz w:val="24"/>
          <w:szCs w:val="24"/>
          <w:lang w:val="lv-LV"/>
        </w:rPr>
      </w:pPr>
      <w:r w:rsidRPr="00AD660D">
        <w:rPr>
          <w:rFonts w:ascii="Times New Roman" w:eastAsia="Times New Roman" w:hAnsi="Times New Roman"/>
          <w:noProof/>
          <w:sz w:val="24"/>
          <w:szCs w:val="24"/>
          <w:lang w:val="lv-LV" w:eastAsia="lv-LV"/>
        </w:rPr>
        <w:drawing>
          <wp:anchor distT="12192" distB="6604" distL="132588" distR="126111" simplePos="0" relativeHeight="251659264" behindDoc="1" locked="0" layoutInCell="1" allowOverlap="1" wp14:anchorId="0B54C9E6" wp14:editId="4ED22C82">
            <wp:simplePos x="0" y="0"/>
            <wp:positionH relativeFrom="margin">
              <wp:posOffset>1714500</wp:posOffset>
            </wp:positionH>
            <wp:positionV relativeFrom="paragraph">
              <wp:posOffset>230505</wp:posOffset>
            </wp:positionV>
            <wp:extent cx="2926800" cy="2257200"/>
            <wp:effectExtent l="19050" t="19050" r="26035" b="10160"/>
            <wp:wrapTight wrapText="bothSides">
              <wp:wrapPolygon edited="0">
                <wp:start x="-141" y="-182"/>
                <wp:lineTo x="-141" y="21515"/>
                <wp:lineTo x="21652" y="21515"/>
                <wp:lineTo x="21652" y="-182"/>
                <wp:lineTo x="-141" y="-182"/>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a:blip r:embed="rId9" cstate="print">
                      <a:extLst/>
                    </a:blip>
                    <a:stretch>
                      <a:fillRect/>
                    </a:stretch>
                  </pic:blipFill>
                  <pic:spPr>
                    <a:xfrm>
                      <a:off x="0" y="0"/>
                      <a:ext cx="2926800" cy="2257200"/>
                    </a:xfrm>
                    <a:prstGeom prst="rect">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14:sizeRelH relativeFrom="page">
              <wp14:pctWidth>0</wp14:pctWidth>
            </wp14:sizeRelH>
            <wp14:sizeRelV relativeFrom="page">
              <wp14:pctHeight>0</wp14:pctHeight>
            </wp14:sizeRelV>
          </wp:anchor>
        </w:drawing>
      </w:r>
      <w:r w:rsidRPr="00AD660D">
        <w:rPr>
          <w:rFonts w:ascii="Times New Roman" w:hAnsi="Times New Roman"/>
          <w:sz w:val="24"/>
          <w:szCs w:val="24"/>
          <w:lang w:val="lv-LV"/>
        </w:rPr>
        <w:t>Eksperta apliecības paraugs:</w:t>
      </w:r>
    </w:p>
    <w:p w:rsidR="00317BB2" w:rsidRPr="00AD660D" w:rsidRDefault="00317BB2" w:rsidP="00317BB2">
      <w:pPr>
        <w:spacing w:after="160" w:line="240" w:lineRule="auto"/>
        <w:jc w:val="both"/>
        <w:rPr>
          <w:rFonts w:ascii="Times New Roman" w:hAnsi="Times New Roman"/>
          <w:sz w:val="24"/>
          <w:szCs w:val="24"/>
          <w:lang w:val="lv-LV"/>
        </w:rPr>
      </w:pPr>
    </w:p>
    <w:p w:rsidR="00317BB2" w:rsidRPr="00AD660D" w:rsidRDefault="00317BB2" w:rsidP="00317BB2">
      <w:pPr>
        <w:spacing w:line="240" w:lineRule="auto"/>
        <w:jc w:val="both"/>
        <w:rPr>
          <w:rFonts w:ascii="Times New Roman" w:hAnsi="Times New Roman"/>
          <w:b/>
          <w:sz w:val="24"/>
          <w:szCs w:val="24"/>
          <w:lang w:val="lv-LV"/>
        </w:rPr>
      </w:pPr>
    </w:p>
    <w:p w:rsidR="00317BB2" w:rsidRPr="00AD660D" w:rsidRDefault="00317BB2" w:rsidP="00317BB2">
      <w:pPr>
        <w:spacing w:line="240" w:lineRule="auto"/>
        <w:jc w:val="both"/>
        <w:rPr>
          <w:rFonts w:ascii="Times New Roman" w:hAnsi="Times New Roman"/>
          <w:b/>
          <w:sz w:val="24"/>
          <w:szCs w:val="24"/>
          <w:lang w:val="lv-LV"/>
        </w:rPr>
      </w:pPr>
    </w:p>
    <w:p w:rsidR="00317BB2" w:rsidRPr="00AD660D" w:rsidRDefault="00317BB2" w:rsidP="00317BB2">
      <w:pPr>
        <w:spacing w:line="240" w:lineRule="auto"/>
        <w:jc w:val="both"/>
        <w:rPr>
          <w:rFonts w:ascii="Times New Roman" w:hAnsi="Times New Roman"/>
          <w:b/>
          <w:sz w:val="24"/>
          <w:szCs w:val="24"/>
          <w:lang w:val="lv-LV"/>
        </w:rPr>
      </w:pPr>
    </w:p>
    <w:p w:rsidR="00317BB2" w:rsidRPr="00AD660D" w:rsidRDefault="00317BB2" w:rsidP="00317BB2">
      <w:pPr>
        <w:spacing w:line="240" w:lineRule="auto"/>
        <w:jc w:val="both"/>
        <w:rPr>
          <w:rFonts w:ascii="Times New Roman" w:hAnsi="Times New Roman"/>
          <w:b/>
          <w:sz w:val="24"/>
          <w:szCs w:val="24"/>
          <w:lang w:val="lv-LV"/>
        </w:rPr>
      </w:pPr>
    </w:p>
    <w:p w:rsidR="00317BB2" w:rsidRPr="00AD660D" w:rsidRDefault="00317BB2" w:rsidP="00317BB2">
      <w:pPr>
        <w:spacing w:line="240" w:lineRule="auto"/>
        <w:jc w:val="both"/>
        <w:rPr>
          <w:rFonts w:ascii="Times New Roman" w:hAnsi="Times New Roman"/>
          <w:b/>
          <w:sz w:val="24"/>
          <w:szCs w:val="24"/>
          <w:lang w:val="lv-LV"/>
        </w:rPr>
      </w:pPr>
    </w:p>
    <w:p w:rsidR="00317BB2" w:rsidRPr="00AD660D" w:rsidRDefault="00317BB2" w:rsidP="00317BB2">
      <w:pPr>
        <w:spacing w:line="240" w:lineRule="auto"/>
        <w:jc w:val="both"/>
        <w:rPr>
          <w:rFonts w:ascii="Times New Roman" w:hAnsi="Times New Roman"/>
          <w:b/>
          <w:sz w:val="24"/>
          <w:szCs w:val="24"/>
          <w:lang w:val="lv-LV"/>
        </w:rPr>
      </w:pPr>
    </w:p>
    <w:p w:rsidR="00317BB2" w:rsidRDefault="00317BB2" w:rsidP="00317BB2">
      <w:pPr>
        <w:spacing w:line="240" w:lineRule="auto"/>
        <w:jc w:val="both"/>
        <w:rPr>
          <w:rFonts w:ascii="Times New Roman" w:hAnsi="Times New Roman"/>
          <w:b/>
          <w:sz w:val="24"/>
          <w:szCs w:val="24"/>
          <w:lang w:val="lv-LV"/>
        </w:rPr>
      </w:pPr>
    </w:p>
    <w:p w:rsidR="00317BB2" w:rsidRPr="00AD660D" w:rsidRDefault="00317BB2" w:rsidP="00317BB2">
      <w:pPr>
        <w:spacing w:line="240" w:lineRule="auto"/>
        <w:jc w:val="both"/>
        <w:rPr>
          <w:rFonts w:ascii="Times New Roman" w:hAnsi="Times New Roman"/>
          <w:b/>
          <w:sz w:val="24"/>
          <w:szCs w:val="24"/>
          <w:lang w:val="lv-LV"/>
        </w:rPr>
      </w:pPr>
      <w:r w:rsidRPr="00AD660D">
        <w:rPr>
          <w:rFonts w:ascii="Times New Roman" w:hAnsi="Times New Roman"/>
          <w:b/>
          <w:sz w:val="24"/>
          <w:szCs w:val="24"/>
          <w:lang w:val="lv-LV"/>
        </w:rPr>
        <w:t>Vai zemes īpašnieks  var atteikties no dabas vērtību apzināšanas?</w:t>
      </w:r>
    </w:p>
    <w:p w:rsidR="00317BB2" w:rsidRPr="00AD660D" w:rsidRDefault="00317BB2" w:rsidP="00317BB2">
      <w:pPr>
        <w:jc w:val="both"/>
        <w:rPr>
          <w:rFonts w:ascii="Times New Roman" w:hAnsi="Times New Roman"/>
          <w:sz w:val="24"/>
          <w:szCs w:val="24"/>
          <w:lang w:val="lv-LV"/>
        </w:rPr>
      </w:pPr>
      <w:r w:rsidRPr="00AD660D">
        <w:rPr>
          <w:rFonts w:ascii="Times New Roman" w:hAnsi="Times New Roman"/>
          <w:sz w:val="24"/>
          <w:szCs w:val="24"/>
          <w:lang w:val="lv-LV"/>
        </w:rPr>
        <w:t xml:space="preserve">Zemes īpašnieks </w:t>
      </w:r>
      <w:r w:rsidRPr="00AD660D">
        <w:rPr>
          <w:rFonts w:ascii="Times New Roman" w:hAnsi="Times New Roman"/>
          <w:b/>
          <w:sz w:val="24"/>
          <w:szCs w:val="24"/>
          <w:lang w:val="lv-LV"/>
        </w:rPr>
        <w:t>nevar atteikties</w:t>
      </w:r>
      <w:r w:rsidRPr="00AD660D">
        <w:rPr>
          <w:rFonts w:ascii="Times New Roman" w:hAnsi="Times New Roman"/>
          <w:sz w:val="24"/>
          <w:szCs w:val="24"/>
          <w:lang w:val="lv-LV"/>
        </w:rPr>
        <w:t xml:space="preserve"> no apsekošanas savā īpašumā. To nosaka Latvijas Republikas likumdošanu  - </w:t>
      </w:r>
      <w:r w:rsidRPr="00AD660D">
        <w:rPr>
          <w:rFonts w:ascii="Times New Roman" w:hAnsi="Times New Roman"/>
          <w:i/>
          <w:sz w:val="24"/>
          <w:szCs w:val="24"/>
          <w:lang w:val="lv-LV"/>
        </w:rPr>
        <w:t>Sugu un biotopu aizsardzības likuma 9.pants</w:t>
      </w:r>
      <w:r w:rsidRPr="00AD660D">
        <w:rPr>
          <w:rFonts w:ascii="Times New Roman" w:hAnsi="Times New Roman"/>
          <w:sz w:val="24"/>
          <w:szCs w:val="24"/>
          <w:lang w:val="lv-LV"/>
        </w:rPr>
        <w:t>. Zemes īpašniekiem un pastāvīgajiem lietotājiem ir pienākums neierobežot īpaši aizsargājamo sugu un biotopu izpēti, uzskaiti un kontroli</w:t>
      </w:r>
      <w:r>
        <w:rPr>
          <w:rFonts w:ascii="Times New Roman" w:hAnsi="Times New Roman"/>
          <w:sz w:val="24"/>
          <w:szCs w:val="24"/>
          <w:lang w:val="lv-LV"/>
        </w:rPr>
        <w:t>.</w:t>
      </w:r>
    </w:p>
    <w:p w:rsidR="00317BB2" w:rsidRPr="00AD660D" w:rsidRDefault="00317BB2" w:rsidP="00317BB2">
      <w:pPr>
        <w:spacing w:line="240" w:lineRule="auto"/>
        <w:jc w:val="both"/>
        <w:rPr>
          <w:rFonts w:ascii="Times New Roman" w:eastAsia="Times New Roman" w:hAnsi="Times New Roman"/>
          <w:b/>
          <w:sz w:val="24"/>
          <w:szCs w:val="24"/>
          <w:lang w:val="lv-LV" w:eastAsia="lv-LV"/>
        </w:rPr>
      </w:pPr>
      <w:r w:rsidRPr="00AD660D">
        <w:rPr>
          <w:rFonts w:ascii="Times New Roman" w:hAnsi="Times New Roman"/>
          <w:b/>
          <w:sz w:val="24"/>
          <w:szCs w:val="24"/>
          <w:lang w:val="lv-LV"/>
        </w:rPr>
        <w:t>Kā zemes īpašnieks uzzinās, ka viņa īpašumā atrasta nozīmīga dabas vērtība</w:t>
      </w:r>
      <w:r w:rsidRPr="00AD660D">
        <w:rPr>
          <w:rFonts w:ascii="Times New Roman" w:eastAsia="Times New Roman" w:hAnsi="Times New Roman"/>
          <w:b/>
          <w:sz w:val="24"/>
          <w:szCs w:val="24"/>
          <w:lang w:val="lv-LV" w:eastAsia="lv-LV"/>
        </w:rPr>
        <w:t>?</w:t>
      </w:r>
    </w:p>
    <w:p w:rsidR="00317BB2" w:rsidRPr="00AD660D" w:rsidRDefault="00317BB2" w:rsidP="00317BB2">
      <w:pPr>
        <w:jc w:val="both"/>
        <w:rPr>
          <w:rFonts w:ascii="Times New Roman" w:eastAsia="Times New Roman" w:hAnsi="Times New Roman"/>
          <w:sz w:val="24"/>
          <w:szCs w:val="24"/>
          <w:lang w:val="lv-LV" w:eastAsia="lv-LV"/>
        </w:rPr>
      </w:pPr>
      <w:r w:rsidRPr="00AD660D">
        <w:rPr>
          <w:rFonts w:ascii="Times New Roman" w:eastAsia="Times New Roman" w:hAnsi="Times New Roman"/>
          <w:sz w:val="24"/>
          <w:szCs w:val="24"/>
          <w:lang w:val="lv-LV" w:eastAsia="lv-LV"/>
        </w:rPr>
        <w:t>Ja teritorijas apsekojama laikā tiks atrasts ES nozīmes biotops, zemes īpašnieks (tiesiskais valdītājs) tiks rakstiski informēts. Informāciju par savā īpašumā esošajām dabas vērtībām zemes īpašnieks varēs iegūt</w:t>
      </w:r>
      <w:r>
        <w:rPr>
          <w:rFonts w:ascii="Times New Roman" w:eastAsia="Times New Roman" w:hAnsi="Times New Roman"/>
          <w:sz w:val="24"/>
          <w:szCs w:val="24"/>
          <w:lang w:val="lv-LV" w:eastAsia="lv-LV"/>
        </w:rPr>
        <w:t xml:space="preserve"> </w:t>
      </w:r>
      <w:r w:rsidRPr="00AD660D">
        <w:rPr>
          <w:rFonts w:ascii="Times New Roman" w:eastAsia="Times New Roman" w:hAnsi="Times New Roman"/>
          <w:sz w:val="24"/>
          <w:szCs w:val="24"/>
          <w:lang w:val="lv-LV" w:eastAsia="lv-LV"/>
        </w:rPr>
        <w:t xml:space="preserve">arī dabas datu pārvaldības sistēmā </w:t>
      </w:r>
      <w:r w:rsidRPr="00AD660D">
        <w:rPr>
          <w:rFonts w:ascii="Times New Roman" w:eastAsia="Times New Roman" w:hAnsi="Times New Roman"/>
          <w:i/>
          <w:sz w:val="24"/>
          <w:szCs w:val="24"/>
          <w:lang w:val="lv-LV" w:eastAsia="lv-LV"/>
        </w:rPr>
        <w:t>Ozols</w:t>
      </w:r>
      <w:r>
        <w:rPr>
          <w:rFonts w:ascii="Times New Roman" w:eastAsia="Times New Roman" w:hAnsi="Times New Roman"/>
          <w:sz w:val="24"/>
          <w:szCs w:val="24"/>
          <w:lang w:val="lv-LV" w:eastAsia="lv-LV"/>
        </w:rPr>
        <w:t xml:space="preserve"> (ozols.daba.gov.lv</w:t>
      </w:r>
      <w:r w:rsidRPr="00AD660D">
        <w:rPr>
          <w:rFonts w:ascii="Times New Roman" w:eastAsia="Times New Roman" w:hAnsi="Times New Roman"/>
          <w:sz w:val="24"/>
          <w:szCs w:val="24"/>
          <w:lang w:val="lv-LV" w:eastAsia="lv-LV"/>
        </w:rPr>
        <w:t xml:space="preserve">). </w:t>
      </w:r>
    </w:p>
    <w:p w:rsidR="00317BB2" w:rsidRPr="00AD660D" w:rsidRDefault="00317BB2" w:rsidP="00317BB2">
      <w:pPr>
        <w:jc w:val="both"/>
        <w:rPr>
          <w:rFonts w:ascii="Times New Roman" w:eastAsia="Times New Roman" w:hAnsi="Times New Roman"/>
          <w:sz w:val="24"/>
          <w:szCs w:val="24"/>
          <w:lang w:val="lv-LV" w:eastAsia="lv-LV"/>
        </w:rPr>
      </w:pPr>
      <w:r w:rsidRPr="00AD660D">
        <w:rPr>
          <w:rFonts w:ascii="Times New Roman" w:eastAsia="Times New Roman" w:hAnsi="Times New Roman"/>
          <w:sz w:val="24"/>
          <w:szCs w:val="24"/>
          <w:lang w:val="lv-LV" w:eastAsia="lv-LV"/>
        </w:rPr>
        <w:t>Ja īpašumā tiks konstatēts bioloģiski vērtīgs zālājs, informācija tiks nodota Lauku atbalsta dienestam un būs pieejama arī Lauku atbalsta dienesta lauku informācijas sistēmā</w:t>
      </w:r>
      <w:r>
        <w:rPr>
          <w:rFonts w:ascii="Times New Roman" w:eastAsia="Times New Roman" w:hAnsi="Times New Roman"/>
          <w:sz w:val="24"/>
          <w:szCs w:val="24"/>
          <w:lang w:val="lv-LV" w:eastAsia="lv-LV"/>
        </w:rPr>
        <w:t>.</w:t>
      </w:r>
    </w:p>
    <w:p w:rsidR="00317BB2" w:rsidRPr="00AD660D" w:rsidRDefault="00317BB2" w:rsidP="00317BB2">
      <w:pPr>
        <w:spacing w:line="240" w:lineRule="auto"/>
        <w:jc w:val="both"/>
        <w:rPr>
          <w:rFonts w:ascii="Times New Roman" w:eastAsia="Times New Roman" w:hAnsi="Times New Roman"/>
          <w:b/>
          <w:sz w:val="24"/>
          <w:szCs w:val="24"/>
          <w:lang w:val="lv-LV" w:eastAsia="lv-LV"/>
        </w:rPr>
      </w:pPr>
      <w:r w:rsidRPr="00AD660D">
        <w:rPr>
          <w:rFonts w:ascii="Times New Roman" w:eastAsia="Times New Roman" w:hAnsi="Times New Roman"/>
          <w:b/>
          <w:sz w:val="24"/>
          <w:szCs w:val="24"/>
          <w:lang w:val="lv-LV" w:eastAsia="lv-LV"/>
        </w:rPr>
        <w:t>Ja zemes īpašnieka īpašumā tiks atrasts īpaši aizsargājams biotops, vai tiks noteikti kādi ierobežojumi saimnieciskajai darbībai?</w:t>
      </w:r>
    </w:p>
    <w:p w:rsidR="00317BB2" w:rsidRPr="00AD660D" w:rsidRDefault="00317BB2" w:rsidP="00317BB2">
      <w:pPr>
        <w:spacing w:line="240" w:lineRule="auto"/>
        <w:jc w:val="both"/>
        <w:rPr>
          <w:rFonts w:ascii="Times New Roman" w:hAnsi="Times New Roman"/>
          <w:sz w:val="24"/>
          <w:szCs w:val="24"/>
          <w:lang w:val="lv-LV"/>
        </w:rPr>
      </w:pPr>
      <w:r w:rsidRPr="00AD660D">
        <w:rPr>
          <w:rFonts w:ascii="Times New Roman" w:eastAsia="Times New Roman" w:hAnsi="Times New Roman"/>
          <w:sz w:val="24"/>
          <w:szCs w:val="24"/>
          <w:lang w:val="lv-LV" w:eastAsia="lv-LV"/>
        </w:rPr>
        <w:t>Bažas par kartēšanas ietekmi uz saimniecisko darbību visbiežāk nav pamatotas</w:t>
      </w:r>
      <w:r w:rsidRPr="00AD660D">
        <w:rPr>
          <w:rFonts w:ascii="Times New Roman" w:eastAsia="Times New Roman" w:hAnsi="Times New Roman"/>
          <w:b/>
          <w:sz w:val="24"/>
          <w:szCs w:val="24"/>
          <w:lang w:val="lv-LV" w:eastAsia="lv-LV"/>
        </w:rPr>
        <w:t xml:space="preserve">. </w:t>
      </w:r>
      <w:r w:rsidRPr="00AD660D">
        <w:rPr>
          <w:rFonts w:ascii="Times New Roman" w:hAnsi="Times New Roman"/>
          <w:sz w:val="24"/>
          <w:szCs w:val="24"/>
          <w:shd w:val="clear" w:color="auto" w:fill="FFFFFF"/>
          <w:lang w:val="lv-LV"/>
        </w:rPr>
        <w:t xml:space="preserve">Īpaši aizsargājama </w:t>
      </w:r>
      <w:r w:rsidRPr="00AD660D">
        <w:rPr>
          <w:rFonts w:ascii="Times New Roman" w:hAnsi="Times New Roman"/>
          <w:sz w:val="24"/>
          <w:szCs w:val="24"/>
          <w:shd w:val="clear" w:color="auto" w:fill="FFFFFF"/>
          <w:lang w:val="lv-LV"/>
        </w:rPr>
        <w:lastRenderedPageBreak/>
        <w:t>biotopa atrašana noteiktā teritorijā nenozīmē automātisku ierobežojumu noteikšanu</w:t>
      </w:r>
      <w:r>
        <w:rPr>
          <w:rFonts w:ascii="Times New Roman" w:hAnsi="Times New Roman"/>
          <w:sz w:val="24"/>
          <w:szCs w:val="24"/>
          <w:shd w:val="clear" w:color="auto" w:fill="FFFFFF"/>
          <w:lang w:val="lv-LV"/>
        </w:rPr>
        <w:t>.</w:t>
      </w:r>
    </w:p>
    <w:p w:rsidR="00317BB2" w:rsidRPr="00AD660D" w:rsidRDefault="00317BB2" w:rsidP="00317BB2">
      <w:pPr>
        <w:spacing w:line="240" w:lineRule="auto"/>
        <w:jc w:val="both"/>
        <w:rPr>
          <w:rFonts w:ascii="Times New Roman" w:eastAsia="Times New Roman" w:hAnsi="Times New Roman"/>
          <w:b/>
          <w:sz w:val="24"/>
          <w:szCs w:val="24"/>
          <w:lang w:val="lv-LV" w:eastAsia="lv-LV"/>
        </w:rPr>
      </w:pPr>
      <w:r w:rsidRPr="00AD660D">
        <w:rPr>
          <w:rFonts w:ascii="Times New Roman" w:hAnsi="Times New Roman"/>
          <w:sz w:val="24"/>
          <w:szCs w:val="24"/>
          <w:shd w:val="clear" w:color="auto" w:fill="FFFFFF"/>
          <w:lang w:val="lv-LV"/>
        </w:rPr>
        <w:t>Dabas skaitīšanas mērķis ir iegūt informāciju nevis palielināt vai samazināt īpaši aizsargājamo dabas teritoriju skaitu</w:t>
      </w:r>
      <w:r>
        <w:rPr>
          <w:rFonts w:ascii="Times New Roman" w:hAnsi="Times New Roman"/>
          <w:sz w:val="24"/>
          <w:szCs w:val="24"/>
          <w:shd w:val="clear" w:color="auto" w:fill="FFFFFF"/>
          <w:lang w:val="lv-LV"/>
        </w:rPr>
        <w:t>.</w:t>
      </w:r>
    </w:p>
    <w:p w:rsidR="00317BB2" w:rsidRPr="00AD660D" w:rsidRDefault="00317BB2" w:rsidP="00317BB2">
      <w:pPr>
        <w:spacing w:line="240" w:lineRule="auto"/>
        <w:jc w:val="both"/>
        <w:rPr>
          <w:rFonts w:ascii="Times New Roman" w:hAnsi="Times New Roman"/>
          <w:sz w:val="24"/>
          <w:szCs w:val="24"/>
          <w:lang w:val="lv-LV"/>
        </w:rPr>
      </w:pPr>
      <w:r w:rsidRPr="00AD660D">
        <w:rPr>
          <w:rFonts w:ascii="Times New Roman" w:hAnsi="Times New Roman"/>
          <w:sz w:val="24"/>
          <w:szCs w:val="24"/>
          <w:lang w:val="lv-LV"/>
        </w:rPr>
        <w:t>Lai gan termins “īpaši aizsargājams” daudziem asociējas ar saimnieciskās darbības aizliegumu vai ierobežojumu, tomēr praksē šādu biotopu aizsargā vien tad, ja tam ir izveidots mikroliegums</w:t>
      </w:r>
      <w:r>
        <w:rPr>
          <w:rFonts w:ascii="Times New Roman" w:hAnsi="Times New Roman"/>
          <w:sz w:val="24"/>
          <w:szCs w:val="24"/>
          <w:lang w:val="lv-LV"/>
        </w:rPr>
        <w:t>,</w:t>
      </w:r>
      <w:r w:rsidRPr="00AD660D">
        <w:rPr>
          <w:rFonts w:ascii="Times New Roman" w:hAnsi="Times New Roman"/>
          <w:sz w:val="24"/>
          <w:szCs w:val="24"/>
          <w:lang w:val="lv-LV"/>
        </w:rPr>
        <w:t xml:space="preserve"> vai tas atrodas īpaši aizsargājamā dabas teritorijā</w:t>
      </w:r>
      <w:r>
        <w:rPr>
          <w:rFonts w:ascii="Times New Roman" w:hAnsi="Times New Roman"/>
          <w:sz w:val="24"/>
          <w:szCs w:val="24"/>
          <w:lang w:val="lv-LV"/>
        </w:rPr>
        <w:t xml:space="preserve">. </w:t>
      </w:r>
      <w:r w:rsidRPr="00AD660D">
        <w:rPr>
          <w:rFonts w:ascii="Times New Roman" w:hAnsi="Times New Roman"/>
          <w:sz w:val="24"/>
          <w:szCs w:val="24"/>
          <w:lang w:val="lv-LV"/>
        </w:rPr>
        <w:t>Mikroliegumi ir teritorijas, kas tiek īpaši noteiktas, lai nodrošinātu īpaši aizsargājamas sugas vai biotopa aizsardzību. Savukārt īpaši aizsargājamajās dabas teritorijās saimnieciskās darbības aizliegumus vai ierobežojumus nosaka Minis</w:t>
      </w:r>
      <w:r>
        <w:rPr>
          <w:rFonts w:ascii="Times New Roman" w:hAnsi="Times New Roman"/>
          <w:sz w:val="24"/>
          <w:szCs w:val="24"/>
          <w:lang w:val="lv-LV"/>
        </w:rPr>
        <w:t xml:space="preserve">tru kabineta noteikumi. </w:t>
      </w:r>
      <w:r>
        <w:rPr>
          <w:rFonts w:ascii="Times New Roman" w:hAnsi="Times New Roman"/>
          <w:sz w:val="24"/>
          <w:szCs w:val="24"/>
          <w:shd w:val="clear" w:color="auto" w:fill="FFFFFF"/>
          <w:lang w:val="lv-LV"/>
        </w:rPr>
        <w:t>J</w:t>
      </w:r>
      <w:r w:rsidRPr="00AD660D">
        <w:rPr>
          <w:rFonts w:ascii="Times New Roman" w:hAnsi="Times New Roman"/>
          <w:sz w:val="24"/>
          <w:szCs w:val="24"/>
          <w:shd w:val="clear" w:color="auto" w:fill="FFFFFF"/>
          <w:lang w:val="lv-LV"/>
        </w:rPr>
        <w:t>āņem vērā, ka vislielākā iespējamība atrast dabas vērtības ir teritorijās, kurām jau ir noteikts īpaši aizsargājamo dabas teritoriju statuss vai kādi citi ierobežojumi intensīvai saimnieciskajai darbībai (piem., aizsargjoslas, “zaļās zonas” pašvaldību teritoriju plānojumos, izteikts reljefs u.c.).</w:t>
      </w:r>
    </w:p>
    <w:p w:rsidR="00317BB2" w:rsidRPr="00AD660D" w:rsidRDefault="00317BB2" w:rsidP="00317BB2">
      <w:pPr>
        <w:spacing w:line="240" w:lineRule="auto"/>
        <w:jc w:val="both"/>
        <w:rPr>
          <w:rFonts w:ascii="Times New Roman" w:hAnsi="Times New Roman"/>
          <w:sz w:val="24"/>
          <w:szCs w:val="24"/>
          <w:lang w:val="lv-LV"/>
        </w:rPr>
      </w:pPr>
      <w:r w:rsidRPr="00AD660D">
        <w:rPr>
          <w:rFonts w:ascii="Times New Roman" w:hAnsi="Times New Roman"/>
          <w:sz w:val="24"/>
          <w:szCs w:val="24"/>
          <w:lang w:val="lv-LV"/>
        </w:rPr>
        <w:t xml:space="preserve">Lēmumus par sava īpašuma apsaimniekošanu Dabas aizsardzības pārvalde aicina nebalstīt uz baumām, bet šaubu gadījumā sazināties ar Dabas aizsardzības pārvaldi: </w:t>
      </w:r>
      <w:hyperlink r:id="rId10" w:history="1">
        <w:r w:rsidRPr="00AD660D">
          <w:rPr>
            <w:rStyle w:val="Hipersaite"/>
            <w:rFonts w:ascii="Times New Roman" w:hAnsi="Times New Roman"/>
            <w:sz w:val="24"/>
            <w:szCs w:val="24"/>
            <w:lang w:val="lv-LV"/>
          </w:rPr>
          <w:t>skaitamdabu@daba.gov.lv</w:t>
        </w:r>
      </w:hyperlink>
      <w:r>
        <w:rPr>
          <w:rFonts w:ascii="Times New Roman" w:hAnsi="Times New Roman"/>
          <w:sz w:val="24"/>
          <w:szCs w:val="24"/>
          <w:lang w:val="lv-LV"/>
        </w:rPr>
        <w:t>; +371</w:t>
      </w:r>
      <w:r w:rsidRPr="00AD660D">
        <w:rPr>
          <w:rFonts w:ascii="Times New Roman" w:hAnsi="Times New Roman"/>
          <w:sz w:val="24"/>
          <w:szCs w:val="24"/>
          <w:lang w:val="lv-LV"/>
        </w:rPr>
        <w:t>26107005.</w:t>
      </w:r>
    </w:p>
    <w:p w:rsidR="00317BB2" w:rsidRPr="00AD660D" w:rsidRDefault="00317BB2" w:rsidP="00317BB2">
      <w:pPr>
        <w:spacing w:line="240" w:lineRule="auto"/>
        <w:jc w:val="both"/>
        <w:rPr>
          <w:rFonts w:ascii="Times New Roman" w:eastAsia="Times New Roman" w:hAnsi="Times New Roman"/>
          <w:b/>
          <w:sz w:val="24"/>
          <w:szCs w:val="24"/>
          <w:lang w:val="lv-LV" w:eastAsia="lv-LV"/>
        </w:rPr>
      </w:pPr>
      <w:r w:rsidRPr="00AD660D">
        <w:rPr>
          <w:rFonts w:ascii="Times New Roman" w:eastAsia="Times New Roman" w:hAnsi="Times New Roman"/>
          <w:b/>
          <w:sz w:val="24"/>
          <w:szCs w:val="24"/>
          <w:lang w:val="lv-LV" w:eastAsia="lv-LV"/>
        </w:rPr>
        <w:t>Kā notiks dabas vērtību noteikšana?</w:t>
      </w:r>
    </w:p>
    <w:p w:rsidR="00317BB2" w:rsidRPr="00AD660D" w:rsidRDefault="00317BB2" w:rsidP="00317BB2">
      <w:pPr>
        <w:spacing w:after="0"/>
        <w:jc w:val="both"/>
        <w:rPr>
          <w:rFonts w:ascii="Times New Roman" w:hAnsi="Times New Roman"/>
          <w:sz w:val="24"/>
          <w:szCs w:val="24"/>
          <w:lang w:val="lv-LV"/>
        </w:rPr>
      </w:pPr>
      <w:r w:rsidRPr="00AD660D">
        <w:rPr>
          <w:rFonts w:ascii="Times New Roman" w:hAnsi="Times New Roman"/>
          <w:sz w:val="24"/>
          <w:szCs w:val="24"/>
          <w:lang w:val="lv-LV"/>
        </w:rPr>
        <w:t>Biotopu apsekošana  tiks veikta pēc vienotas Metodikas (Vides aizsardzības un reģionālās attīstības ministrijas apstiprināta un Zemkopības ministrijas saskaņota “ES nozīmes biotopu izplatības un kvalitātes apzināšanas un darbu organizācijas metodika”). Biotopu apsekošanu veiks eksperti, kuri dabā apsekos teritor</w:t>
      </w:r>
      <w:r>
        <w:rPr>
          <w:rFonts w:ascii="Times New Roman" w:hAnsi="Times New Roman"/>
          <w:sz w:val="24"/>
          <w:szCs w:val="24"/>
          <w:lang w:val="lv-LV"/>
        </w:rPr>
        <w:t>iju, aizpildīs speciālu apsekoja</w:t>
      </w:r>
      <w:r w:rsidRPr="00AD660D">
        <w:rPr>
          <w:rFonts w:ascii="Times New Roman" w:hAnsi="Times New Roman"/>
          <w:sz w:val="24"/>
          <w:szCs w:val="24"/>
          <w:lang w:val="lv-LV"/>
        </w:rPr>
        <w:t>ma anketu un kartē iezīmēs precīzu konstatētā biotopa r</w:t>
      </w:r>
      <w:r>
        <w:rPr>
          <w:rFonts w:ascii="Times New Roman" w:hAnsi="Times New Roman"/>
          <w:sz w:val="24"/>
          <w:szCs w:val="24"/>
          <w:lang w:val="lv-LV"/>
        </w:rPr>
        <w:t>obežu. Katram ekspertam apsekoja</w:t>
      </w:r>
      <w:r w:rsidRPr="00AD660D">
        <w:rPr>
          <w:rFonts w:ascii="Times New Roman" w:hAnsi="Times New Roman"/>
          <w:sz w:val="24"/>
          <w:szCs w:val="24"/>
          <w:lang w:val="lv-LV"/>
        </w:rPr>
        <w:t>ma laikā līdzi jābūt globālās pozicionēšanas sistēmai (GPS), kas fiksē arī eksperta pārvietošanās maršrutu, lai šaubu gadījumā būtu iespējams veikt kvalitātes pārbaudi.</w:t>
      </w:r>
    </w:p>
    <w:p w:rsidR="00317BB2" w:rsidRPr="00AD660D" w:rsidRDefault="00317BB2" w:rsidP="00317BB2">
      <w:pPr>
        <w:spacing w:after="0"/>
        <w:jc w:val="both"/>
        <w:rPr>
          <w:rFonts w:ascii="Times New Roman" w:hAnsi="Times New Roman"/>
          <w:sz w:val="24"/>
          <w:szCs w:val="24"/>
          <w:lang w:val="lv-LV"/>
        </w:rPr>
      </w:pPr>
    </w:p>
    <w:p w:rsidR="00317BB2" w:rsidRPr="00AD660D" w:rsidRDefault="00317BB2" w:rsidP="00317BB2">
      <w:pPr>
        <w:spacing w:line="240" w:lineRule="auto"/>
        <w:jc w:val="both"/>
        <w:rPr>
          <w:rFonts w:ascii="Times New Roman" w:hAnsi="Times New Roman"/>
          <w:b/>
          <w:sz w:val="24"/>
          <w:szCs w:val="24"/>
          <w:lang w:val="lv-LV"/>
        </w:rPr>
      </w:pPr>
      <w:r w:rsidRPr="00AD660D">
        <w:rPr>
          <w:rFonts w:ascii="Times New Roman" w:hAnsi="Times New Roman"/>
          <w:b/>
          <w:sz w:val="24"/>
          <w:szCs w:val="24"/>
          <w:lang w:val="lv-LV"/>
        </w:rPr>
        <w:t>Kāds ir dabas vērtību apzināšanas ieguvums?</w:t>
      </w:r>
    </w:p>
    <w:p w:rsidR="00317BB2" w:rsidRPr="00AD660D" w:rsidRDefault="00317BB2" w:rsidP="00317BB2">
      <w:pPr>
        <w:spacing w:line="240" w:lineRule="auto"/>
        <w:jc w:val="both"/>
        <w:rPr>
          <w:rFonts w:ascii="Times New Roman" w:hAnsi="Times New Roman"/>
          <w:sz w:val="24"/>
          <w:szCs w:val="24"/>
          <w:lang w:val="lv-LV"/>
        </w:rPr>
      </w:pPr>
      <w:r w:rsidRPr="00AD660D">
        <w:rPr>
          <w:rFonts w:ascii="Times New Roman" w:hAnsi="Times New Roman"/>
          <w:sz w:val="24"/>
          <w:szCs w:val="24"/>
          <w:lang w:val="lv-LV"/>
        </w:rPr>
        <w:t>Pēc dabas vērtību apzināšanas tiks iegūta informācija par Latvijā sastopamajām dabas vērtībām (ES nozīmes biotopiem), to stāvokli un daudzumu valstī.</w:t>
      </w:r>
    </w:p>
    <w:p w:rsidR="00317BB2" w:rsidRPr="00D51F3D" w:rsidRDefault="00317BB2" w:rsidP="00317BB2">
      <w:pPr>
        <w:spacing w:line="240" w:lineRule="auto"/>
        <w:jc w:val="both"/>
        <w:rPr>
          <w:rFonts w:ascii="Times New Roman" w:hAnsi="Times New Roman"/>
          <w:sz w:val="24"/>
          <w:szCs w:val="24"/>
          <w:u w:val="single"/>
          <w:lang w:val="lv-LV"/>
        </w:rPr>
      </w:pPr>
      <w:r w:rsidRPr="00D51F3D">
        <w:rPr>
          <w:rFonts w:ascii="Times New Roman" w:hAnsi="Times New Roman"/>
          <w:sz w:val="24"/>
          <w:szCs w:val="24"/>
          <w:u w:val="single"/>
          <w:lang w:val="lv-LV"/>
        </w:rPr>
        <w:t xml:space="preserve">Daudzos gadījumos zemju īpašniekiem nevajadzēs tērēt privātos līdzekļus ekspertīzēm, lai pieteiktos atbalsta/kompensāciju maksājumiem, saņemtu būvatļaujas vai tehniskos noteikumus. </w:t>
      </w:r>
    </w:p>
    <w:p w:rsidR="00317BB2" w:rsidRPr="00996B02" w:rsidRDefault="00317BB2" w:rsidP="00317BB2">
      <w:pPr>
        <w:spacing w:line="240" w:lineRule="auto"/>
        <w:jc w:val="both"/>
        <w:rPr>
          <w:rStyle w:val="Izteiksmgs"/>
          <w:rFonts w:ascii="Times New Roman" w:hAnsi="Times New Roman"/>
          <w:b w:val="0"/>
          <w:sz w:val="24"/>
          <w:szCs w:val="24"/>
          <w:u w:val="single"/>
          <w:shd w:val="clear" w:color="auto" w:fill="FFFFFF"/>
          <w:lang w:val="lv-LV"/>
        </w:rPr>
      </w:pPr>
      <w:r w:rsidRPr="00B27C19">
        <w:rPr>
          <w:rFonts w:ascii="Times New Roman" w:hAnsi="Times New Roman"/>
          <w:sz w:val="24"/>
          <w:szCs w:val="24"/>
          <w:u w:val="single"/>
          <w:lang w:val="lv-LV"/>
        </w:rPr>
        <w:t>Projektā</w:t>
      </w:r>
      <w:r w:rsidRPr="00B27C19">
        <w:rPr>
          <w:rFonts w:ascii="Times New Roman" w:hAnsi="Times New Roman"/>
          <w:b/>
          <w:sz w:val="24"/>
          <w:szCs w:val="24"/>
          <w:u w:val="single"/>
          <w:lang w:val="lv-LV"/>
        </w:rPr>
        <w:t xml:space="preserve"> </w:t>
      </w:r>
      <w:r w:rsidRPr="00B27C19">
        <w:rPr>
          <w:rStyle w:val="Izteiksmgs"/>
          <w:rFonts w:ascii="Times New Roman" w:hAnsi="Times New Roman"/>
          <w:sz w:val="24"/>
          <w:szCs w:val="24"/>
          <w:u w:val="single"/>
          <w:shd w:val="clear" w:color="auto" w:fill="FFFFFF"/>
          <w:lang w:val="lv-LV"/>
        </w:rPr>
        <w:t> </w:t>
      </w:r>
      <w:r w:rsidRPr="00996B02">
        <w:rPr>
          <w:rStyle w:val="Izteiksmgs"/>
          <w:rFonts w:ascii="Times New Roman" w:hAnsi="Times New Roman"/>
          <w:b w:val="0"/>
          <w:sz w:val="24"/>
          <w:szCs w:val="24"/>
          <w:u w:val="single"/>
          <w:shd w:val="clear" w:color="auto" w:fill="FFFFFF"/>
          <w:lang w:val="lv-LV"/>
        </w:rPr>
        <w:t xml:space="preserve">īstenotās aktivitātes palīdzēs samazināt administratīvo slogu un laika resursu patēriņu dažādu atļauju sagatavošanā un izsniegšanā, jo ievadītie dati dabas datu pārvaldības sistēmā </w:t>
      </w:r>
      <w:r w:rsidRPr="00996B02">
        <w:rPr>
          <w:rStyle w:val="Izteiksmgs"/>
          <w:rFonts w:ascii="Times New Roman" w:hAnsi="Times New Roman"/>
          <w:b w:val="0"/>
          <w:i/>
          <w:iCs/>
          <w:sz w:val="24"/>
          <w:szCs w:val="24"/>
          <w:u w:val="single"/>
          <w:shd w:val="clear" w:color="auto" w:fill="FFFFFF"/>
          <w:lang w:val="lv-LV"/>
        </w:rPr>
        <w:t>Ozols</w:t>
      </w:r>
      <w:r w:rsidRPr="00996B02">
        <w:rPr>
          <w:rStyle w:val="Izteiksmgs"/>
          <w:rFonts w:ascii="Times New Roman" w:hAnsi="Times New Roman"/>
          <w:b w:val="0"/>
          <w:sz w:val="24"/>
          <w:szCs w:val="24"/>
          <w:u w:val="single"/>
          <w:shd w:val="clear" w:color="auto" w:fill="FFFFFF"/>
          <w:lang w:val="lv-LV"/>
        </w:rPr>
        <w:t xml:space="preserve"> būs savietoti ar citām valsts informācijas sistēmām, piemēram, www.geolatvia.lv. Izmantojot datu bāzēs iekļauto informāciju, būs iespējams mērķtiecīgāk plānot uzņēmējdarbību, rēķinoties ar īpaši aizsargājamo sugu un biotopu izplatību. </w:t>
      </w:r>
    </w:p>
    <w:p w:rsidR="00317BB2" w:rsidRPr="00B27C19" w:rsidRDefault="00317BB2" w:rsidP="00317BB2">
      <w:pPr>
        <w:spacing w:line="240" w:lineRule="auto"/>
        <w:jc w:val="both"/>
        <w:rPr>
          <w:rFonts w:ascii="Times New Roman" w:hAnsi="Times New Roman"/>
          <w:sz w:val="24"/>
          <w:szCs w:val="24"/>
          <w:u w:val="single"/>
          <w:lang w:val="lv-LV"/>
        </w:rPr>
      </w:pPr>
      <w:r w:rsidRPr="00996B02">
        <w:rPr>
          <w:rStyle w:val="Izteiksmgs"/>
          <w:rFonts w:ascii="Times New Roman" w:hAnsi="Times New Roman"/>
          <w:b w:val="0"/>
          <w:sz w:val="24"/>
          <w:szCs w:val="24"/>
          <w:u w:val="single"/>
          <w:lang w:val="lv-LV"/>
        </w:rPr>
        <w:t xml:space="preserve">Projekta ietvaros iegūtie dati </w:t>
      </w:r>
      <w:r w:rsidRPr="00996B02">
        <w:rPr>
          <w:rStyle w:val="Izteiksmgs"/>
          <w:rFonts w:ascii="Times New Roman" w:hAnsi="Times New Roman"/>
          <w:b w:val="0"/>
          <w:sz w:val="24"/>
          <w:szCs w:val="24"/>
          <w:u w:val="single"/>
          <w:shd w:val="clear" w:color="auto" w:fill="FFFFFF"/>
          <w:lang w:val="lv-LV"/>
        </w:rPr>
        <w:t>palīdzēs daudz efektīvāk sabalansēt dabas aizsardzības un tautsaimniecības attīstību, kā arī</w:t>
      </w:r>
      <w:r w:rsidRPr="00B27C19">
        <w:rPr>
          <w:rStyle w:val="Izteiksmgs"/>
          <w:rFonts w:ascii="Times New Roman" w:hAnsi="Times New Roman"/>
          <w:b w:val="0"/>
          <w:sz w:val="24"/>
          <w:szCs w:val="24"/>
          <w:u w:val="single"/>
          <w:shd w:val="clear" w:color="auto" w:fill="FFFFFF"/>
          <w:lang w:val="lv-LV"/>
        </w:rPr>
        <w:t xml:space="preserve"> </w:t>
      </w:r>
      <w:r w:rsidRPr="00B27C19">
        <w:rPr>
          <w:rFonts w:ascii="Times New Roman" w:hAnsi="Times New Roman"/>
          <w:sz w:val="24"/>
          <w:szCs w:val="24"/>
          <w:u w:val="single"/>
          <w:lang w:val="lv-LV"/>
        </w:rPr>
        <w:t>apzināt konkrētās teritorijas unikalitāti, kā arī būs atbalsts teritorijas plānojumam un no tā izrietošajiem ekonomiskajiem ieguvumiem.</w:t>
      </w:r>
    </w:p>
    <w:p w:rsidR="00317BB2" w:rsidRPr="00AD660D" w:rsidRDefault="00317BB2" w:rsidP="00317BB2">
      <w:pPr>
        <w:spacing w:after="0"/>
        <w:jc w:val="center"/>
        <w:rPr>
          <w:rFonts w:ascii="Times New Roman" w:hAnsi="Times New Roman"/>
          <w:b/>
          <w:sz w:val="24"/>
          <w:szCs w:val="24"/>
          <w:lang w:val="lv-LV"/>
        </w:rPr>
      </w:pPr>
      <w:r w:rsidRPr="00AD660D">
        <w:rPr>
          <w:rFonts w:ascii="Times New Roman" w:hAnsi="Times New Roman"/>
          <w:b/>
          <w:sz w:val="24"/>
          <w:szCs w:val="24"/>
          <w:lang w:val="lv-LV"/>
        </w:rPr>
        <w:t>Īpaši aizsargājamo dabas teritoriju un sugu aizsardzības plānu izstrāde</w:t>
      </w:r>
    </w:p>
    <w:p w:rsidR="00317BB2" w:rsidRPr="00AD660D" w:rsidRDefault="00317BB2" w:rsidP="00317BB2">
      <w:pPr>
        <w:spacing w:after="0"/>
        <w:jc w:val="both"/>
        <w:rPr>
          <w:rFonts w:ascii="Times New Roman" w:hAnsi="Times New Roman"/>
          <w:b/>
          <w:sz w:val="24"/>
          <w:szCs w:val="24"/>
          <w:lang w:val="lv-LV"/>
        </w:rPr>
      </w:pPr>
    </w:p>
    <w:p w:rsidR="00317BB2" w:rsidRPr="0058530F" w:rsidRDefault="00317BB2" w:rsidP="00317BB2">
      <w:pPr>
        <w:spacing w:after="0"/>
        <w:jc w:val="both"/>
        <w:rPr>
          <w:rFonts w:ascii="Times New Roman" w:hAnsi="Times New Roman"/>
          <w:b/>
          <w:sz w:val="24"/>
          <w:szCs w:val="24"/>
          <w:lang w:val="lv-LV"/>
        </w:rPr>
      </w:pPr>
      <w:r w:rsidRPr="0058530F">
        <w:rPr>
          <w:rFonts w:ascii="Times New Roman" w:hAnsi="Times New Roman"/>
          <w:b/>
          <w:sz w:val="24"/>
          <w:szCs w:val="24"/>
          <w:lang w:val="lv-LV"/>
        </w:rPr>
        <w:t>Dabas vērtību apzināšana jeb biotopu kartēšana ir tikai viena no projekta “Dabas skaitīšana” aktivitātēm. ” Dabas skaitīšana” ietver arī 20 esošo īpaši aizsargājamo dabas teritoriju plānu izstrādi un 5 sugu aizsardzības (apsaimniekošanas) plānu izstrādi</w:t>
      </w:r>
      <w:r>
        <w:rPr>
          <w:rFonts w:ascii="Times New Roman" w:hAnsi="Times New Roman"/>
          <w:b/>
          <w:sz w:val="24"/>
          <w:szCs w:val="24"/>
          <w:lang w:val="lv-LV"/>
        </w:rPr>
        <w:t>.</w:t>
      </w:r>
      <w:r w:rsidRPr="0058530F">
        <w:rPr>
          <w:rFonts w:ascii="Times New Roman" w:hAnsi="Times New Roman"/>
          <w:b/>
          <w:sz w:val="24"/>
          <w:szCs w:val="24"/>
          <w:lang w:val="lv-LV"/>
        </w:rPr>
        <w:t xml:space="preserve"> </w:t>
      </w:r>
    </w:p>
    <w:p w:rsidR="00317BB2" w:rsidRPr="00AD660D" w:rsidRDefault="00317BB2" w:rsidP="00317BB2">
      <w:pPr>
        <w:spacing w:after="0"/>
        <w:jc w:val="both"/>
        <w:rPr>
          <w:rFonts w:ascii="Times New Roman" w:hAnsi="Times New Roman"/>
          <w:sz w:val="24"/>
          <w:szCs w:val="24"/>
          <w:lang w:val="lv-LV"/>
        </w:rPr>
      </w:pPr>
    </w:p>
    <w:p w:rsidR="00317BB2" w:rsidRPr="00AD660D" w:rsidRDefault="00317BB2" w:rsidP="00317BB2">
      <w:pPr>
        <w:spacing w:after="0"/>
        <w:jc w:val="both"/>
        <w:rPr>
          <w:rFonts w:ascii="Times New Roman" w:hAnsi="Times New Roman"/>
          <w:b/>
          <w:sz w:val="24"/>
          <w:szCs w:val="24"/>
          <w:lang w:val="lv-LV"/>
        </w:rPr>
      </w:pPr>
      <w:r w:rsidRPr="00AD660D">
        <w:rPr>
          <w:rFonts w:ascii="Times New Roman" w:hAnsi="Times New Roman"/>
          <w:b/>
          <w:sz w:val="24"/>
          <w:szCs w:val="24"/>
          <w:lang w:val="lv-LV"/>
        </w:rPr>
        <w:t>Īpaši aizsargājamo dabas teritoriju plānu izstrāde</w:t>
      </w:r>
    </w:p>
    <w:p w:rsidR="00317BB2" w:rsidRPr="00AD660D" w:rsidRDefault="00317BB2" w:rsidP="00317BB2">
      <w:pPr>
        <w:spacing w:after="0"/>
        <w:jc w:val="both"/>
        <w:rPr>
          <w:rFonts w:ascii="Times New Roman" w:hAnsi="Times New Roman"/>
          <w:b/>
          <w:sz w:val="24"/>
          <w:szCs w:val="24"/>
          <w:lang w:val="lv-LV"/>
        </w:rPr>
      </w:pPr>
    </w:p>
    <w:p w:rsidR="00317BB2" w:rsidRPr="00AD660D" w:rsidRDefault="00317BB2" w:rsidP="00317BB2">
      <w:pPr>
        <w:spacing w:after="0"/>
        <w:jc w:val="both"/>
        <w:rPr>
          <w:rFonts w:ascii="Times New Roman" w:hAnsi="Times New Roman"/>
          <w:sz w:val="24"/>
          <w:szCs w:val="24"/>
          <w:lang w:val="lv-LV"/>
        </w:rPr>
      </w:pPr>
      <w:r w:rsidRPr="00AD660D">
        <w:rPr>
          <w:rFonts w:ascii="Times New Roman" w:hAnsi="Times New Roman"/>
          <w:sz w:val="24"/>
          <w:szCs w:val="24"/>
          <w:lang w:val="lv-LV"/>
        </w:rPr>
        <w:t>Īpaši aizsargājamās dabas teritorijas  dabas aizsardzības plāns ir dokuments, kurā apkopota informācija par konkrēto teritoriju un aprakstīti teritorijas apsaimniekošanas un izmantošanas pasākumi.</w:t>
      </w:r>
    </w:p>
    <w:p w:rsidR="00317BB2" w:rsidRPr="00AD660D" w:rsidRDefault="00317BB2" w:rsidP="00317BB2">
      <w:pPr>
        <w:spacing w:after="0"/>
        <w:jc w:val="both"/>
        <w:rPr>
          <w:rFonts w:ascii="Times New Roman" w:hAnsi="Times New Roman"/>
          <w:b/>
          <w:sz w:val="24"/>
          <w:szCs w:val="24"/>
          <w:lang w:val="lv-LV"/>
        </w:rPr>
      </w:pPr>
    </w:p>
    <w:p w:rsidR="00317BB2" w:rsidRPr="00AD660D" w:rsidRDefault="00317BB2" w:rsidP="00317BB2">
      <w:pPr>
        <w:spacing w:after="0"/>
        <w:jc w:val="both"/>
        <w:rPr>
          <w:rFonts w:ascii="Times New Roman" w:hAnsi="Times New Roman"/>
          <w:sz w:val="24"/>
          <w:szCs w:val="24"/>
          <w:lang w:val="lv-LV"/>
        </w:rPr>
      </w:pPr>
      <w:r w:rsidRPr="00AD660D">
        <w:rPr>
          <w:rFonts w:ascii="Times New Roman" w:hAnsi="Times New Roman"/>
          <w:sz w:val="24"/>
          <w:szCs w:val="24"/>
          <w:lang w:val="lv-LV"/>
        </w:rPr>
        <w:lastRenderedPageBreak/>
        <w:t xml:space="preserve">Projekta ietvaros īpaši aizsargājamo dabas teritoriju dabas aizsardzības plāni tiek izstrādāti tādā secībā, kā to nosaka īpaši aizsargājamo dabas teritoriju </w:t>
      </w:r>
      <w:r>
        <w:rPr>
          <w:rFonts w:ascii="Times New Roman" w:hAnsi="Times New Roman"/>
          <w:sz w:val="24"/>
          <w:szCs w:val="24"/>
          <w:lang w:val="lv-LV"/>
        </w:rPr>
        <w:t xml:space="preserve">plānu izstrādes </w:t>
      </w:r>
      <w:r w:rsidRPr="00AD660D">
        <w:rPr>
          <w:rFonts w:ascii="Times New Roman" w:hAnsi="Times New Roman"/>
          <w:sz w:val="24"/>
          <w:szCs w:val="24"/>
          <w:lang w:val="lv-LV"/>
        </w:rPr>
        <w:t>saraksts</w:t>
      </w:r>
      <w:r>
        <w:rPr>
          <w:rFonts w:ascii="Times New Roman" w:hAnsi="Times New Roman"/>
          <w:sz w:val="24"/>
          <w:szCs w:val="24"/>
          <w:lang w:val="lv-LV"/>
        </w:rPr>
        <w:t>.</w:t>
      </w:r>
      <w:r w:rsidRPr="00AD660D">
        <w:rPr>
          <w:rFonts w:ascii="Times New Roman" w:hAnsi="Times New Roman"/>
          <w:sz w:val="24"/>
          <w:szCs w:val="24"/>
          <w:lang w:val="lv-LV"/>
        </w:rPr>
        <w:t xml:space="preserve"> Izstrādājot īpaši aizsargājamo dabas teritoriju dabas aizsardzības plānus, ikviens iedzīvotājs ir aicināts izteikt savus  priekšlikumus teritorijas izmantošanai un apsaimniekošanai.</w:t>
      </w:r>
    </w:p>
    <w:p w:rsidR="00317BB2" w:rsidRPr="00AD660D" w:rsidRDefault="00317BB2" w:rsidP="00317BB2">
      <w:pPr>
        <w:spacing w:after="0"/>
        <w:jc w:val="both"/>
        <w:rPr>
          <w:rFonts w:ascii="Times New Roman" w:hAnsi="Times New Roman"/>
          <w:sz w:val="24"/>
          <w:szCs w:val="24"/>
          <w:lang w:val="lv-LV"/>
        </w:rPr>
      </w:pPr>
    </w:p>
    <w:p w:rsidR="00317BB2" w:rsidRPr="00AD660D" w:rsidRDefault="00317BB2" w:rsidP="00317BB2">
      <w:pPr>
        <w:jc w:val="both"/>
        <w:rPr>
          <w:rFonts w:ascii="Times New Roman" w:hAnsi="Times New Roman"/>
          <w:sz w:val="24"/>
          <w:szCs w:val="24"/>
          <w:lang w:val="lv-LV"/>
        </w:rPr>
      </w:pPr>
      <w:r w:rsidRPr="00AD660D">
        <w:rPr>
          <w:rFonts w:ascii="Times New Roman" w:hAnsi="Times New Roman"/>
          <w:sz w:val="24"/>
          <w:szCs w:val="24"/>
          <w:lang w:val="lv-LV"/>
        </w:rPr>
        <w:t xml:space="preserve">Plānu izstrādes rezultātā, nosakot atšķirīgas aizsardzības un apsaimniekošanas prasības, daļai īpašnieku un uzņēmēju var tikt </w:t>
      </w:r>
      <w:r w:rsidRPr="00AD660D">
        <w:rPr>
          <w:rFonts w:ascii="Times New Roman" w:hAnsi="Times New Roman"/>
          <w:b/>
          <w:sz w:val="24"/>
          <w:szCs w:val="24"/>
          <w:lang w:val="lv-LV"/>
        </w:rPr>
        <w:t>atvieglota</w:t>
      </w:r>
      <w:r w:rsidRPr="00AD660D">
        <w:rPr>
          <w:rFonts w:ascii="Times New Roman" w:hAnsi="Times New Roman"/>
          <w:sz w:val="24"/>
          <w:szCs w:val="24"/>
          <w:lang w:val="lv-LV"/>
        </w:rPr>
        <w:t xml:space="preserve"> saimnieciskā darbība vai arī rasties iespēja </w:t>
      </w:r>
      <w:r w:rsidRPr="00AD660D">
        <w:rPr>
          <w:rFonts w:ascii="Times New Roman" w:hAnsi="Times New Roman"/>
          <w:b/>
          <w:sz w:val="24"/>
          <w:szCs w:val="24"/>
          <w:lang w:val="lv-LV"/>
        </w:rPr>
        <w:t>saņemt kompensācijas</w:t>
      </w:r>
      <w:r w:rsidRPr="00AD660D">
        <w:rPr>
          <w:rFonts w:ascii="Times New Roman" w:hAnsi="Times New Roman"/>
          <w:sz w:val="24"/>
          <w:szCs w:val="24"/>
          <w:lang w:val="lv-LV"/>
        </w:rPr>
        <w:t xml:space="preserve"> par mežsaimnieciskās darbības ierobežojumiem un bioloģiski vērtīgo zālāju apsaimniekošanu.</w:t>
      </w:r>
    </w:p>
    <w:p w:rsidR="00317BB2" w:rsidRPr="00AD660D" w:rsidRDefault="00317BB2" w:rsidP="00317BB2">
      <w:pPr>
        <w:jc w:val="both"/>
        <w:rPr>
          <w:rFonts w:ascii="Times New Roman" w:hAnsi="Times New Roman"/>
          <w:sz w:val="24"/>
          <w:szCs w:val="24"/>
          <w:lang w:val="lv-LV"/>
        </w:rPr>
      </w:pPr>
      <w:r>
        <w:rPr>
          <w:rFonts w:ascii="Times New Roman" w:hAnsi="Times New Roman"/>
          <w:sz w:val="24"/>
          <w:szCs w:val="24"/>
          <w:lang w:val="lv-LV"/>
        </w:rPr>
        <w:t>Ī</w:t>
      </w:r>
      <w:r w:rsidRPr="00AD660D">
        <w:rPr>
          <w:rFonts w:ascii="Times New Roman" w:hAnsi="Times New Roman"/>
          <w:sz w:val="24"/>
          <w:szCs w:val="24"/>
          <w:lang w:val="lv-LV"/>
        </w:rPr>
        <w:t>paši aizsargājamās dabas teritorijas dabas aizsardzības plāns dod iespēju saskaņot dabas aizsardzības un t</w:t>
      </w:r>
      <w:r>
        <w:rPr>
          <w:rFonts w:ascii="Times New Roman" w:hAnsi="Times New Roman"/>
          <w:sz w:val="24"/>
          <w:szCs w:val="24"/>
          <w:lang w:val="lv-LV"/>
        </w:rPr>
        <w:t>eritorijas attīstības intereses</w:t>
      </w:r>
      <w:r w:rsidRPr="00AD660D">
        <w:rPr>
          <w:rFonts w:ascii="Times New Roman" w:hAnsi="Times New Roman"/>
          <w:sz w:val="24"/>
          <w:szCs w:val="24"/>
          <w:lang w:val="lv-LV"/>
        </w:rPr>
        <w:t xml:space="preserve">. </w:t>
      </w:r>
    </w:p>
    <w:p w:rsidR="00317BB2" w:rsidRPr="00AD660D" w:rsidRDefault="00317BB2" w:rsidP="00317BB2">
      <w:pPr>
        <w:spacing w:after="0"/>
        <w:jc w:val="both"/>
        <w:rPr>
          <w:rFonts w:ascii="Times New Roman" w:hAnsi="Times New Roman"/>
          <w:sz w:val="24"/>
          <w:szCs w:val="24"/>
          <w:lang w:val="lv-LV"/>
        </w:rPr>
      </w:pPr>
      <w:r w:rsidRPr="00AD660D">
        <w:rPr>
          <w:rFonts w:ascii="Times New Roman" w:hAnsi="Times New Roman"/>
          <w:sz w:val="24"/>
          <w:szCs w:val="24"/>
          <w:lang w:val="lv-LV"/>
        </w:rPr>
        <w:t>Īpaši aizsargājamās dabas teritorijas Latvijā ir dabas rezervāti, nacionālie parki, dabas parki, dabas pieminekļi, dabas liegumi, aizsargājamās jūras teritorijas un aizsargājamo ainavu apvidi.</w:t>
      </w:r>
    </w:p>
    <w:p w:rsidR="00317BB2" w:rsidRPr="00AD660D" w:rsidRDefault="00317BB2" w:rsidP="00317BB2">
      <w:pPr>
        <w:spacing w:after="0"/>
        <w:jc w:val="both"/>
        <w:rPr>
          <w:rFonts w:ascii="Times New Roman" w:hAnsi="Times New Roman"/>
          <w:sz w:val="24"/>
          <w:szCs w:val="24"/>
          <w:lang w:val="lv-LV"/>
        </w:rPr>
      </w:pPr>
    </w:p>
    <w:p w:rsidR="00317BB2" w:rsidRPr="00AD660D" w:rsidRDefault="00317BB2" w:rsidP="00317BB2">
      <w:pPr>
        <w:spacing w:after="0" w:line="240" w:lineRule="auto"/>
        <w:jc w:val="both"/>
        <w:rPr>
          <w:rFonts w:ascii="Times New Roman" w:hAnsi="Times New Roman"/>
          <w:b/>
          <w:sz w:val="24"/>
          <w:szCs w:val="24"/>
          <w:lang w:val="lv-LV"/>
        </w:rPr>
      </w:pPr>
      <w:r w:rsidRPr="00AD660D">
        <w:rPr>
          <w:rFonts w:ascii="Times New Roman" w:hAnsi="Times New Roman"/>
          <w:b/>
          <w:sz w:val="24"/>
          <w:szCs w:val="24"/>
          <w:lang w:val="lv-LV"/>
        </w:rPr>
        <w:t>Sugu aizsardzības plānu izstrāde</w:t>
      </w:r>
    </w:p>
    <w:p w:rsidR="00317BB2" w:rsidRPr="00AD660D" w:rsidRDefault="00317BB2" w:rsidP="00317BB2">
      <w:pPr>
        <w:spacing w:after="0" w:line="240" w:lineRule="auto"/>
        <w:jc w:val="both"/>
        <w:rPr>
          <w:rFonts w:ascii="Times New Roman" w:hAnsi="Times New Roman"/>
          <w:b/>
          <w:sz w:val="24"/>
          <w:szCs w:val="24"/>
          <w:lang w:val="lv-LV"/>
        </w:rPr>
      </w:pPr>
    </w:p>
    <w:p w:rsidR="00317BB2" w:rsidRPr="00AD660D" w:rsidRDefault="00317BB2" w:rsidP="00317BB2">
      <w:pPr>
        <w:spacing w:after="0" w:line="240" w:lineRule="auto"/>
        <w:jc w:val="both"/>
        <w:rPr>
          <w:rFonts w:ascii="Times New Roman" w:hAnsi="Times New Roman"/>
          <w:b/>
          <w:sz w:val="24"/>
          <w:szCs w:val="24"/>
          <w:lang w:val="lv-LV"/>
        </w:rPr>
      </w:pPr>
      <w:r w:rsidRPr="00AD660D">
        <w:rPr>
          <w:rFonts w:ascii="Times New Roman" w:hAnsi="Times New Roman"/>
          <w:sz w:val="24"/>
          <w:szCs w:val="24"/>
          <w:lang w:val="lv-LV"/>
        </w:rPr>
        <w:t xml:space="preserve">Projekta “Dabas skaitīšana” ietvaros uzsākta sugas aizsardzības plāna izstrāde dīķa </w:t>
      </w:r>
      <w:proofErr w:type="spellStart"/>
      <w:r w:rsidRPr="00AD660D">
        <w:rPr>
          <w:rFonts w:ascii="Times New Roman" w:hAnsi="Times New Roman"/>
          <w:sz w:val="24"/>
          <w:szCs w:val="24"/>
          <w:lang w:val="lv-LV"/>
        </w:rPr>
        <w:t>naktssikspārnim</w:t>
      </w:r>
      <w:proofErr w:type="spellEnd"/>
      <w:r w:rsidRPr="00AD660D">
        <w:rPr>
          <w:rFonts w:ascii="Times New Roman" w:hAnsi="Times New Roman"/>
          <w:sz w:val="24"/>
          <w:szCs w:val="24"/>
          <w:lang w:val="lv-LV"/>
        </w:rPr>
        <w:t xml:space="preserve">, </w:t>
      </w:r>
      <w:proofErr w:type="spellStart"/>
      <w:r w:rsidRPr="00AD660D">
        <w:rPr>
          <w:rFonts w:ascii="Times New Roman" w:hAnsi="Times New Roman"/>
          <w:sz w:val="24"/>
          <w:szCs w:val="24"/>
          <w:lang w:val="lv-LV"/>
        </w:rPr>
        <w:t>platsausainajam</w:t>
      </w:r>
      <w:proofErr w:type="spellEnd"/>
      <w:r w:rsidRPr="00AD660D">
        <w:rPr>
          <w:rFonts w:ascii="Times New Roman" w:hAnsi="Times New Roman"/>
          <w:sz w:val="24"/>
          <w:szCs w:val="24"/>
          <w:lang w:val="lv-LV"/>
        </w:rPr>
        <w:t xml:space="preserve"> sikspārnim, sugu grupai “Roņi” un sugu grupai “Pūces. Sugu aizsardzības plānu izstrāde, tāpat kā īpaši aizsargājamo dabas teritoriju dabas aizsardzības plāna izstrāde, notiek saskaņā ar noteikto sarakstu. Sugu</w:t>
      </w:r>
      <w:r w:rsidRPr="00AD660D">
        <w:rPr>
          <w:rFonts w:ascii="Times New Roman" w:hAnsi="Times New Roman"/>
          <w:color w:val="FF0000"/>
          <w:sz w:val="24"/>
          <w:szCs w:val="24"/>
          <w:lang w:val="lv-LV"/>
        </w:rPr>
        <w:t xml:space="preserve"> </w:t>
      </w:r>
      <w:r w:rsidRPr="00AD660D">
        <w:rPr>
          <w:rFonts w:ascii="Times New Roman" w:hAnsi="Times New Roman"/>
          <w:sz w:val="24"/>
          <w:szCs w:val="24"/>
          <w:lang w:val="lv-LV"/>
        </w:rPr>
        <w:t xml:space="preserve">aizsardzības plānu izstrādes procesā tiek organizētas sabiedriskās apspriedes. </w:t>
      </w:r>
    </w:p>
    <w:p w:rsidR="00317BB2" w:rsidRPr="00AD660D" w:rsidRDefault="00317BB2" w:rsidP="00317BB2">
      <w:pPr>
        <w:spacing w:after="0"/>
        <w:jc w:val="both"/>
        <w:rPr>
          <w:rFonts w:ascii="Times New Roman" w:eastAsia="Times New Roman" w:hAnsi="Times New Roman"/>
          <w:color w:val="767171" w:themeColor="background2" w:themeShade="80"/>
          <w:sz w:val="24"/>
          <w:szCs w:val="24"/>
          <w:lang w:val="lv-LV" w:eastAsia="lv-LV"/>
        </w:rPr>
      </w:pPr>
    </w:p>
    <w:p w:rsidR="00317BB2" w:rsidRPr="00AD660D" w:rsidRDefault="00317BB2" w:rsidP="00317BB2">
      <w:pPr>
        <w:spacing w:after="0"/>
        <w:jc w:val="both"/>
        <w:rPr>
          <w:rFonts w:ascii="Times New Roman" w:hAnsi="Times New Roman"/>
          <w:sz w:val="24"/>
          <w:szCs w:val="24"/>
          <w:lang w:val="lv-LV"/>
        </w:rPr>
      </w:pPr>
      <w:r w:rsidRPr="00AD660D">
        <w:rPr>
          <w:rFonts w:ascii="Times New Roman" w:hAnsi="Times New Roman"/>
          <w:sz w:val="24"/>
          <w:szCs w:val="24"/>
          <w:lang w:val="lv-LV"/>
        </w:rPr>
        <w:t>Rūpes par dabu nav jāuzskata par kavēkli un slogu ekonomikas attīstībai, bet gan iespēju plānot ilglaicīgu un sabalansētu valsts attīstību, nodrošinot dabas kapitālu kā ilgtermiņa ienākumu avotu valstij un iedzīvotājiem.</w:t>
      </w:r>
    </w:p>
    <w:p w:rsidR="00317BB2" w:rsidRPr="00AD660D" w:rsidRDefault="00317BB2" w:rsidP="00317BB2">
      <w:pPr>
        <w:spacing w:after="0"/>
        <w:jc w:val="both"/>
        <w:rPr>
          <w:rFonts w:ascii="Times New Roman" w:hAnsi="Times New Roman"/>
          <w:sz w:val="24"/>
          <w:szCs w:val="24"/>
          <w:lang w:val="lv-LV"/>
        </w:rPr>
      </w:pPr>
    </w:p>
    <w:p w:rsidR="00317BB2" w:rsidRPr="00AD660D" w:rsidRDefault="00317BB2" w:rsidP="00317BB2">
      <w:pPr>
        <w:spacing w:after="0"/>
        <w:jc w:val="both"/>
        <w:rPr>
          <w:rFonts w:ascii="Times New Roman" w:hAnsi="Times New Roman"/>
          <w:sz w:val="24"/>
          <w:szCs w:val="24"/>
          <w:lang w:val="lv-LV"/>
        </w:rPr>
      </w:pPr>
      <w:r w:rsidRPr="00AD660D">
        <w:rPr>
          <w:rFonts w:ascii="Times New Roman" w:hAnsi="Times New Roman"/>
          <w:sz w:val="24"/>
          <w:szCs w:val="24"/>
          <w:lang w:val="lv-LV"/>
        </w:rPr>
        <w:t xml:space="preserve">Papildu informāciju par projektu “Dabas skaitīšana” var iegūt, sūtot e-pastu uz </w:t>
      </w:r>
      <w:hyperlink r:id="rId11" w:history="1">
        <w:r w:rsidRPr="00AD660D">
          <w:rPr>
            <w:rStyle w:val="Hipersaite"/>
            <w:rFonts w:ascii="Times New Roman" w:hAnsi="Times New Roman"/>
            <w:sz w:val="24"/>
            <w:szCs w:val="24"/>
            <w:lang w:val="lv-LV"/>
          </w:rPr>
          <w:t>skaitamdabu@daba.gov.lv</w:t>
        </w:r>
      </w:hyperlink>
      <w:r w:rsidRPr="00AD660D">
        <w:rPr>
          <w:rFonts w:ascii="Times New Roman" w:hAnsi="Times New Roman"/>
          <w:sz w:val="24"/>
          <w:szCs w:val="24"/>
          <w:lang w:val="lv-LV"/>
        </w:rPr>
        <w:t xml:space="preserve">, mājaslapā </w:t>
      </w:r>
      <w:hyperlink r:id="rId12" w:history="1">
        <w:r w:rsidRPr="00AD660D">
          <w:rPr>
            <w:rStyle w:val="Hipersaite"/>
            <w:rFonts w:ascii="Times New Roman" w:hAnsi="Times New Roman"/>
            <w:sz w:val="24"/>
            <w:szCs w:val="24"/>
            <w:lang w:val="lv-LV"/>
          </w:rPr>
          <w:t>www.daba.gov.lv</w:t>
        </w:r>
      </w:hyperlink>
      <w:r w:rsidRPr="00AD660D">
        <w:rPr>
          <w:rFonts w:ascii="Times New Roman" w:hAnsi="Times New Roman"/>
          <w:sz w:val="24"/>
          <w:szCs w:val="24"/>
          <w:lang w:val="lv-LV"/>
        </w:rPr>
        <w:t xml:space="preserve"> un </w:t>
      </w:r>
      <w:hyperlink r:id="rId13" w:history="1">
        <w:r w:rsidRPr="00AD660D">
          <w:rPr>
            <w:rStyle w:val="Hipersaite"/>
            <w:rFonts w:ascii="Times New Roman" w:hAnsi="Times New Roman"/>
            <w:sz w:val="24"/>
            <w:szCs w:val="24"/>
            <w:lang w:val="lv-LV"/>
          </w:rPr>
          <w:t>www.skaitamdabu.gov.lv</w:t>
        </w:r>
      </w:hyperlink>
      <w:r>
        <w:rPr>
          <w:rFonts w:ascii="Times New Roman" w:hAnsi="Times New Roman"/>
          <w:sz w:val="24"/>
          <w:szCs w:val="24"/>
          <w:lang w:val="lv-LV"/>
        </w:rPr>
        <w:t xml:space="preserve"> vai zvanot </w:t>
      </w:r>
      <w:r w:rsidRPr="00317BB2">
        <w:rPr>
          <w:rFonts w:ascii="Times New Roman" w:hAnsi="Times New Roman"/>
          <w:color w:val="FF0000"/>
          <w:sz w:val="24"/>
          <w:szCs w:val="24"/>
          <w:lang w:val="lv-LV"/>
        </w:rPr>
        <w:t>+3</w:t>
      </w:r>
      <w:r>
        <w:rPr>
          <w:rFonts w:ascii="Times New Roman" w:hAnsi="Times New Roman"/>
          <w:color w:val="FF0000"/>
          <w:sz w:val="24"/>
          <w:szCs w:val="24"/>
          <w:lang w:val="lv-LV"/>
        </w:rPr>
        <w:t>71</w:t>
      </w:r>
      <w:r w:rsidRPr="00996B02">
        <w:rPr>
          <w:rFonts w:ascii="Times New Roman" w:hAnsi="Times New Roman"/>
          <w:color w:val="FF0000"/>
          <w:sz w:val="24"/>
          <w:szCs w:val="24"/>
          <w:lang w:val="lv-LV"/>
        </w:rPr>
        <w:t xml:space="preserve">26107005 </w:t>
      </w:r>
      <w:r>
        <w:rPr>
          <w:rFonts w:ascii="Times New Roman" w:hAnsi="Times New Roman"/>
          <w:sz w:val="24"/>
          <w:szCs w:val="24"/>
          <w:lang w:val="lv-LV"/>
        </w:rPr>
        <w:t>(darba dienās 8:30-17:00)</w:t>
      </w:r>
      <w:r w:rsidRPr="00AD660D">
        <w:rPr>
          <w:rFonts w:ascii="Times New Roman" w:hAnsi="Times New Roman"/>
          <w:sz w:val="24"/>
          <w:szCs w:val="24"/>
          <w:lang w:val="lv-LV"/>
        </w:rPr>
        <w:t>.</w:t>
      </w:r>
    </w:p>
    <w:p w:rsidR="00317BB2" w:rsidRPr="00AD660D" w:rsidRDefault="00317BB2" w:rsidP="00317BB2">
      <w:pPr>
        <w:spacing w:after="0"/>
        <w:jc w:val="both"/>
        <w:rPr>
          <w:rFonts w:ascii="Times New Roman" w:eastAsia="Times New Roman" w:hAnsi="Times New Roman"/>
          <w:b/>
          <w:color w:val="767171" w:themeColor="background2" w:themeShade="80"/>
          <w:sz w:val="24"/>
          <w:szCs w:val="24"/>
          <w:lang w:val="lv-LV" w:eastAsia="lv-LV"/>
        </w:rPr>
      </w:pPr>
    </w:p>
    <w:p w:rsidR="00317BB2" w:rsidRPr="00B27C19" w:rsidRDefault="00317BB2" w:rsidP="00317BB2">
      <w:pPr>
        <w:spacing w:after="0"/>
        <w:jc w:val="both"/>
        <w:rPr>
          <w:rFonts w:ascii="Times New Roman" w:eastAsia="Times New Roman" w:hAnsi="Times New Roman"/>
          <w:sz w:val="24"/>
          <w:szCs w:val="24"/>
          <w:lang w:val="lv-LV" w:eastAsia="lv-LV"/>
        </w:rPr>
      </w:pPr>
      <w:r w:rsidRPr="00B27C19">
        <w:rPr>
          <w:rFonts w:ascii="Times New Roman" w:hAnsi="Times New Roman"/>
          <w:sz w:val="24"/>
          <w:szCs w:val="24"/>
          <w:lang w:val="lv-LV"/>
        </w:rPr>
        <w:t xml:space="preserve">Projekts “Priekšnosacījumu izveide labākai bioloģiskās daudzveidības saglabāšanai un ekosistēmu aizsardzībai Latvijā” jeb “Dabas skaitīšana” tiek īstenots ar Eiropas Savienības Kohēzijas fonda atbalstu. </w:t>
      </w:r>
      <w:r w:rsidRPr="00B27C19">
        <w:rPr>
          <w:rFonts w:ascii="Times New Roman" w:hAnsi="Times New Roman"/>
          <w:sz w:val="24"/>
          <w:szCs w:val="24"/>
          <w:shd w:val="clear" w:color="auto" w:fill="FFFFFF"/>
          <w:lang w:val="lv-LV"/>
        </w:rPr>
        <w:t>Projekta īstenošanas ilgums ir līdz 2020. gada novembrim</w:t>
      </w:r>
      <w:r w:rsidRPr="00B27C19">
        <w:rPr>
          <w:rFonts w:ascii="Times New Roman" w:eastAsia="Times New Roman" w:hAnsi="Times New Roman"/>
          <w:sz w:val="24"/>
          <w:szCs w:val="24"/>
          <w:lang w:val="lv-LV" w:eastAsia="lv-LV"/>
        </w:rPr>
        <w:t>, biotopu izplatības un kvalitātes noteikšanas jomā – ne ilgāk kā līdz 2019. gada 31. decembrim.</w:t>
      </w:r>
    </w:p>
    <w:tbl>
      <w:tblPr>
        <w:tblStyle w:val="Reatabula"/>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13"/>
        <w:gridCol w:w="4082"/>
      </w:tblGrid>
      <w:tr w:rsidR="00317BB2" w:rsidRPr="00EE3E6A" w:rsidTr="001746B8">
        <w:tc>
          <w:tcPr>
            <w:tcW w:w="5211" w:type="dxa"/>
          </w:tcPr>
          <w:p w:rsidR="00317BB2" w:rsidRPr="00EE3E6A" w:rsidRDefault="00317BB2" w:rsidP="001746B8">
            <w:pPr>
              <w:pStyle w:val="Bezatstarpm"/>
              <w:jc w:val="both"/>
              <w:rPr>
                <w:rFonts w:ascii="Times New Roman" w:hAnsi="Times New Roman"/>
                <w:i/>
                <w:color w:val="000000" w:themeColor="text1"/>
                <w:sz w:val="24"/>
                <w:szCs w:val="24"/>
                <w:lang w:val="lv-LV"/>
              </w:rPr>
            </w:pPr>
          </w:p>
          <w:p w:rsidR="00317BB2" w:rsidRPr="00EE3E6A" w:rsidRDefault="00317BB2" w:rsidP="001746B8">
            <w:pPr>
              <w:pStyle w:val="Bezatstarpm"/>
              <w:jc w:val="both"/>
              <w:rPr>
                <w:rFonts w:ascii="Times New Roman" w:hAnsi="Times New Roman"/>
                <w:i/>
                <w:color w:val="000000" w:themeColor="text1"/>
                <w:sz w:val="24"/>
                <w:szCs w:val="24"/>
                <w:lang w:val="lv-LV"/>
              </w:rPr>
            </w:pPr>
            <w:r w:rsidRPr="00EE3E6A">
              <w:rPr>
                <w:rFonts w:ascii="Times New Roman" w:hAnsi="Times New Roman"/>
                <w:i/>
                <w:color w:val="000000" w:themeColor="text1"/>
                <w:sz w:val="24"/>
                <w:szCs w:val="24"/>
                <w:lang w:val="lv-LV"/>
              </w:rPr>
              <w:t>Informāciju sagatavoja:</w:t>
            </w:r>
          </w:p>
          <w:p w:rsidR="00317BB2" w:rsidRPr="00EE3E6A" w:rsidRDefault="00317BB2" w:rsidP="001746B8">
            <w:pPr>
              <w:pStyle w:val="Bezatstarpm"/>
              <w:jc w:val="both"/>
              <w:rPr>
                <w:rFonts w:ascii="Times New Roman" w:hAnsi="Times New Roman"/>
                <w:color w:val="000000" w:themeColor="text1"/>
                <w:sz w:val="24"/>
                <w:szCs w:val="24"/>
                <w:lang w:val="lv-LV"/>
              </w:rPr>
            </w:pPr>
            <w:r w:rsidRPr="00EE3E6A">
              <w:rPr>
                <w:rFonts w:ascii="Times New Roman" w:hAnsi="Times New Roman"/>
                <w:color w:val="000000" w:themeColor="text1"/>
                <w:sz w:val="24"/>
                <w:szCs w:val="24"/>
                <w:lang w:val="lv-LV"/>
              </w:rPr>
              <w:t>Elīna Prikule</w:t>
            </w:r>
          </w:p>
          <w:p w:rsidR="00317BB2" w:rsidRPr="00EE3E6A" w:rsidRDefault="00317BB2" w:rsidP="001746B8">
            <w:pPr>
              <w:pStyle w:val="Bezatstarpm"/>
              <w:jc w:val="both"/>
              <w:rPr>
                <w:rFonts w:ascii="Times New Roman" w:hAnsi="Times New Roman"/>
                <w:color w:val="000000" w:themeColor="text1"/>
                <w:sz w:val="24"/>
                <w:szCs w:val="24"/>
                <w:lang w:val="lv-LV"/>
              </w:rPr>
            </w:pPr>
            <w:r w:rsidRPr="00EE3E6A">
              <w:rPr>
                <w:rFonts w:ascii="Times New Roman" w:hAnsi="Times New Roman"/>
                <w:color w:val="000000" w:themeColor="text1"/>
                <w:sz w:val="24"/>
                <w:szCs w:val="24"/>
                <w:lang w:val="lv-LV"/>
              </w:rPr>
              <w:t xml:space="preserve">Projekts “Dabas skaitīšana” </w:t>
            </w:r>
          </w:p>
          <w:p w:rsidR="00317BB2" w:rsidRPr="00EE3E6A" w:rsidRDefault="00317BB2" w:rsidP="001746B8">
            <w:pPr>
              <w:pStyle w:val="Bezatstarpm"/>
              <w:jc w:val="both"/>
              <w:rPr>
                <w:rFonts w:ascii="Times New Roman" w:hAnsi="Times New Roman"/>
                <w:color w:val="000000" w:themeColor="text1"/>
                <w:sz w:val="24"/>
                <w:szCs w:val="24"/>
                <w:lang w:val="lv-LV"/>
              </w:rPr>
            </w:pPr>
            <w:r w:rsidRPr="00EE3E6A">
              <w:rPr>
                <w:rFonts w:ascii="Times New Roman" w:hAnsi="Times New Roman"/>
                <w:color w:val="000000" w:themeColor="text1"/>
                <w:sz w:val="24"/>
                <w:szCs w:val="24"/>
                <w:lang w:val="lv-LV"/>
              </w:rPr>
              <w:t>Projekta vadītājas asistente</w:t>
            </w:r>
          </w:p>
          <w:p w:rsidR="00317BB2" w:rsidRPr="00EE3E6A" w:rsidRDefault="00317BB2" w:rsidP="001746B8">
            <w:pPr>
              <w:pStyle w:val="Bezatstarpm"/>
              <w:jc w:val="both"/>
              <w:rPr>
                <w:rFonts w:ascii="Times New Roman" w:hAnsi="Times New Roman"/>
                <w:color w:val="000000" w:themeColor="text1"/>
                <w:sz w:val="24"/>
                <w:szCs w:val="24"/>
                <w:lang w:val="lv-LV"/>
              </w:rPr>
            </w:pPr>
            <w:r w:rsidRPr="00EE3E6A">
              <w:rPr>
                <w:rFonts w:ascii="Times New Roman" w:hAnsi="Times New Roman"/>
                <w:color w:val="000000" w:themeColor="text1"/>
                <w:sz w:val="24"/>
                <w:szCs w:val="24"/>
                <w:lang w:val="lv-LV"/>
              </w:rPr>
              <w:t>Tālr.:27794799</w:t>
            </w:r>
          </w:p>
          <w:p w:rsidR="00317BB2" w:rsidRPr="00EE3E6A" w:rsidRDefault="00317BB2" w:rsidP="001746B8">
            <w:pPr>
              <w:pStyle w:val="Bezatstarpm"/>
              <w:jc w:val="both"/>
              <w:rPr>
                <w:rFonts w:ascii="Times New Roman" w:hAnsi="Times New Roman"/>
                <w:color w:val="000000" w:themeColor="text1"/>
                <w:sz w:val="24"/>
                <w:szCs w:val="24"/>
                <w:lang w:val="lv-LV"/>
              </w:rPr>
            </w:pPr>
            <w:r w:rsidRPr="00EE3E6A">
              <w:rPr>
                <w:rFonts w:ascii="Times New Roman" w:hAnsi="Times New Roman"/>
                <w:color w:val="000000" w:themeColor="text1"/>
                <w:sz w:val="24"/>
                <w:szCs w:val="24"/>
                <w:lang w:val="lv-LV"/>
              </w:rPr>
              <w:t>elina.prikule@daba.gov.lv</w:t>
            </w:r>
          </w:p>
        </w:tc>
        <w:tc>
          <w:tcPr>
            <w:tcW w:w="313" w:type="dxa"/>
          </w:tcPr>
          <w:p w:rsidR="00317BB2" w:rsidRPr="00EE3E6A" w:rsidRDefault="00317BB2" w:rsidP="001746B8">
            <w:pPr>
              <w:pStyle w:val="Bezatstarpm"/>
              <w:jc w:val="both"/>
              <w:rPr>
                <w:rFonts w:ascii="Times New Roman" w:hAnsi="Times New Roman"/>
                <w:i/>
                <w:sz w:val="24"/>
                <w:szCs w:val="24"/>
                <w:lang w:val="lv-LV"/>
              </w:rPr>
            </w:pPr>
          </w:p>
        </w:tc>
        <w:tc>
          <w:tcPr>
            <w:tcW w:w="4082" w:type="dxa"/>
          </w:tcPr>
          <w:p w:rsidR="00317BB2" w:rsidRPr="00EE3E6A" w:rsidRDefault="00317BB2" w:rsidP="001746B8">
            <w:pPr>
              <w:pStyle w:val="Bezatstarpm"/>
              <w:jc w:val="both"/>
              <w:rPr>
                <w:rFonts w:ascii="Times New Roman" w:hAnsi="Times New Roman"/>
                <w:color w:val="000000" w:themeColor="text1"/>
                <w:sz w:val="24"/>
                <w:szCs w:val="24"/>
                <w:lang w:val="lv-LV"/>
              </w:rPr>
            </w:pPr>
          </w:p>
        </w:tc>
      </w:tr>
    </w:tbl>
    <w:p w:rsidR="00D05928" w:rsidRPr="00DD1418" w:rsidRDefault="00D05928" w:rsidP="00DD1418"/>
    <w:sectPr w:rsidR="00D05928" w:rsidRPr="00DD1418" w:rsidSect="00317BB2">
      <w:footerReference w:type="default" r:id="rId14"/>
      <w:headerReference w:type="first" r:id="rId15"/>
      <w:footerReference w:type="first" r:id="rId16"/>
      <w:type w:val="continuous"/>
      <w:pgSz w:w="11920" w:h="16840"/>
      <w:pgMar w:top="238" w:right="851" w:bottom="1134" w:left="1134" w:header="709" w:footer="17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693" w:rsidRDefault="004A7693">
      <w:pPr>
        <w:spacing w:after="0" w:line="240" w:lineRule="auto"/>
      </w:pPr>
      <w:r>
        <w:separator/>
      </w:r>
    </w:p>
  </w:endnote>
  <w:endnote w:type="continuationSeparator" w:id="0">
    <w:p w:rsidR="004A7693" w:rsidRDefault="004A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D7" w:rsidRDefault="00F22FD7">
    <w:pPr>
      <w:pStyle w:val="Kjene"/>
      <w:jc w:val="center"/>
    </w:pPr>
  </w:p>
  <w:p w:rsidR="00041035" w:rsidRPr="00D07F36" w:rsidRDefault="00041035">
    <w:pPr>
      <w:pStyle w:val="Kjene"/>
      <w:rPr>
        <w:lang w:val="lv-LV"/>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319" w:rsidRPr="00CB6334" w:rsidRDefault="008C7B09" w:rsidP="00F45319">
    <w:pPr>
      <w:pStyle w:val="Kjene"/>
      <w:rPr>
        <w:sz w:val="18"/>
        <w:szCs w:val="18"/>
        <w:lang w:val="lv-LV"/>
      </w:rPr>
    </w:pPr>
    <w:r w:rsidRPr="00CB6334">
      <w:rPr>
        <w:rFonts w:ascii="Arial Narrow" w:hAnsi="Arial Narrow" w:cstheme="minorHAnsi"/>
        <w:sz w:val="18"/>
        <w:szCs w:val="18"/>
      </w:rPr>
      <w:t>KF Nr. 5.4.2.1/16/I/001 projekts “Priekšnosacījumu izveide labākai bioloģiskās daudzveidības saglabāšanai un ekosistēmu aizsardzībai Latvijā”</w:t>
    </w:r>
    <w:r w:rsidR="00CB6334" w:rsidRPr="00CB6334">
      <w:rPr>
        <w:rFonts w:ascii="Arial Narrow" w:hAnsi="Arial Narrow" w:cstheme="minorHAnsi"/>
        <w:sz w:val="18"/>
        <w:szCs w:val="18"/>
      </w:rPr>
      <w:t xml:space="preserve"> jeb “Dabas skaitīšana”</w:t>
    </w:r>
    <w:r w:rsidR="00CB6334" w:rsidRPr="00CB6334">
      <w:rPr>
        <w:sz w:val="18"/>
        <w:szCs w:val="18"/>
        <w:lang w:val="lv-LV"/>
      </w:rPr>
      <w:t xml:space="preserve"> </w:t>
    </w:r>
    <w:r w:rsidR="00F45319" w:rsidRPr="00CB6334">
      <w:rPr>
        <w:sz w:val="18"/>
        <w:szCs w:val="18"/>
        <w:lang w:val="lv-LV"/>
      </w:rPr>
      <w:t xml:space="preserve">  </w:t>
    </w:r>
  </w:p>
  <w:p w:rsidR="008C7B09" w:rsidRPr="00D07F36" w:rsidRDefault="007C4FBF" w:rsidP="00F45319">
    <w:pPr>
      <w:pStyle w:val="Kjene"/>
      <w:tabs>
        <w:tab w:val="center" w:pos="4613"/>
      </w:tabs>
      <w:jc w:val="center"/>
      <w:rPr>
        <w:lang w:val="lv-LV"/>
      </w:rPr>
    </w:pPr>
    <w:r>
      <w:rPr>
        <w:noProof/>
        <w:lang w:val="lv-LV" w:eastAsia="lv-LV"/>
      </w:rPr>
      <w:drawing>
        <wp:inline distT="0" distB="0" distL="0" distR="0">
          <wp:extent cx="4105275" cy="6911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izei_logo_kras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4163" cy="69094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693" w:rsidRDefault="004A7693">
      <w:pPr>
        <w:spacing w:after="0" w:line="240" w:lineRule="auto"/>
      </w:pPr>
      <w:r>
        <w:separator/>
      </w:r>
    </w:p>
  </w:footnote>
  <w:footnote w:type="continuationSeparator" w:id="0">
    <w:p w:rsidR="004A7693" w:rsidRDefault="004A7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02" w:rsidRDefault="00307D02" w:rsidP="00307D02">
    <w:pPr>
      <w:pStyle w:val="Galvene"/>
      <w:rPr>
        <w:rFonts w:ascii="Times New Roman" w:hAnsi="Times New Roman"/>
      </w:rPr>
    </w:pPr>
  </w:p>
  <w:p w:rsidR="00307D02" w:rsidRDefault="00307D02" w:rsidP="00307D02">
    <w:pPr>
      <w:pStyle w:val="Galvene"/>
      <w:rPr>
        <w:rFonts w:ascii="Times New Roman" w:hAnsi="Times New Roman"/>
      </w:rPr>
    </w:pPr>
  </w:p>
  <w:p w:rsidR="00307D02" w:rsidRDefault="00307D02" w:rsidP="00307D02">
    <w:pPr>
      <w:pStyle w:val="Galvene"/>
      <w:rPr>
        <w:rFonts w:ascii="Times New Roman" w:hAnsi="Times New Roman"/>
      </w:rPr>
    </w:pPr>
  </w:p>
  <w:p w:rsidR="00307D02" w:rsidRDefault="00307D02" w:rsidP="00307D02">
    <w:pPr>
      <w:pStyle w:val="Galvene"/>
      <w:rPr>
        <w:rFonts w:ascii="Times New Roman" w:hAnsi="Times New Roman"/>
      </w:rPr>
    </w:pPr>
  </w:p>
  <w:p w:rsidR="00307D02" w:rsidRDefault="00307D02" w:rsidP="00307D02">
    <w:pPr>
      <w:pStyle w:val="Galvene"/>
      <w:rPr>
        <w:rFonts w:ascii="Times New Roman" w:hAnsi="Times New Roman"/>
      </w:rPr>
    </w:pPr>
  </w:p>
  <w:p w:rsidR="00307D02" w:rsidRDefault="00307D02" w:rsidP="00307D02">
    <w:pPr>
      <w:pStyle w:val="Galvene"/>
      <w:rPr>
        <w:rFonts w:ascii="Times New Roman" w:hAnsi="Times New Roman"/>
      </w:rPr>
    </w:pPr>
  </w:p>
  <w:p w:rsidR="00307D02" w:rsidRDefault="00307D02" w:rsidP="00307D02">
    <w:pPr>
      <w:pStyle w:val="Galvene"/>
      <w:rPr>
        <w:rFonts w:ascii="Times New Roman" w:hAnsi="Times New Roman"/>
      </w:rPr>
    </w:pPr>
  </w:p>
  <w:p w:rsidR="00307D02" w:rsidRDefault="00307D02" w:rsidP="00307D02">
    <w:pPr>
      <w:pStyle w:val="Galvene"/>
      <w:rPr>
        <w:rFonts w:ascii="Times New Roman" w:hAnsi="Times New Roman"/>
      </w:rPr>
    </w:pPr>
  </w:p>
  <w:p w:rsidR="00307D02" w:rsidRDefault="00307D02" w:rsidP="00307D02">
    <w:pPr>
      <w:pStyle w:val="Galvene"/>
      <w:rPr>
        <w:rFonts w:ascii="Times New Roman" w:hAnsi="Times New Roman"/>
      </w:rPr>
    </w:pPr>
  </w:p>
  <w:p w:rsidR="00307D02" w:rsidRPr="00815277" w:rsidRDefault="00476B67" w:rsidP="00307D02">
    <w:pPr>
      <w:pStyle w:val="Galvene"/>
      <w:rPr>
        <w:rFonts w:ascii="Times New Roman" w:hAnsi="Times New Roman"/>
      </w:rPr>
    </w:pPr>
    <w:r>
      <w:rPr>
        <w:noProof/>
        <w:lang w:val="lv-LV" w:eastAsia="lv-LV"/>
      </w:rPr>
      <w:drawing>
        <wp:anchor distT="0" distB="0" distL="114300" distR="114300" simplePos="0" relativeHeight="251656704" behindDoc="1" locked="0" layoutInCell="1" allowOverlap="1" wp14:anchorId="7BBF99C8" wp14:editId="007B809A">
          <wp:simplePos x="0" y="0"/>
          <wp:positionH relativeFrom="page">
            <wp:posOffset>1219200</wp:posOffset>
          </wp:positionH>
          <wp:positionV relativeFrom="page">
            <wp:posOffset>742950</wp:posOffset>
          </wp:positionV>
          <wp:extent cx="5671820" cy="1033145"/>
          <wp:effectExtent l="0" t="0" r="5080" b="0"/>
          <wp:wrapNone/>
          <wp:docPr id="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E2F">
      <w:rPr>
        <w:noProof/>
        <w:lang w:val="lv-LV" w:eastAsia="lv-LV"/>
      </w:rPr>
      <mc:AlternateContent>
        <mc:Choice Requires="wps">
          <w:drawing>
            <wp:anchor distT="0" distB="0" distL="114300" distR="114300" simplePos="0" relativeHeight="251658752" behindDoc="1" locked="0" layoutInCell="1" allowOverlap="1" wp14:anchorId="1D01397D" wp14:editId="530723F6">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D02" w:rsidRDefault="00307D02" w:rsidP="00307D02">
                          <w:pPr>
                            <w:spacing w:after="0" w:line="194" w:lineRule="exact"/>
                            <w:ind w:left="20" w:right="-45"/>
                            <w:jc w:val="center"/>
                            <w:rPr>
                              <w:rFonts w:ascii="Times New Roman" w:eastAsia="Times New Roman" w:hAnsi="Times New Roman"/>
                              <w:sz w:val="17"/>
                              <w:szCs w:val="17"/>
                            </w:rPr>
                          </w:pPr>
                          <w:r w:rsidRPr="00CB1867">
                            <w:rPr>
                              <w:rFonts w:ascii="Times New Roman" w:eastAsia="Times New Roman" w:hAnsi="Times New Roman"/>
                              <w:color w:val="231F20"/>
                              <w:sz w:val="17"/>
                              <w:szCs w:val="17"/>
                            </w:rPr>
                            <w:t>Baznīcas iela 7, Sigulda, LV-2150, tālr. 67509545, fakss 67509544, e-pasts daba@daba.gov.lv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01397D"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307D02" w:rsidRDefault="00307D02" w:rsidP="00307D02">
                    <w:pPr>
                      <w:spacing w:after="0" w:line="194" w:lineRule="exact"/>
                      <w:ind w:left="20" w:right="-45"/>
                      <w:jc w:val="center"/>
                      <w:rPr>
                        <w:rFonts w:ascii="Times New Roman" w:eastAsia="Times New Roman" w:hAnsi="Times New Roman"/>
                        <w:sz w:val="17"/>
                        <w:szCs w:val="17"/>
                      </w:rPr>
                    </w:pPr>
                    <w:r w:rsidRPr="00CB1867">
                      <w:rPr>
                        <w:rFonts w:ascii="Times New Roman" w:eastAsia="Times New Roman" w:hAnsi="Times New Roman"/>
                        <w:color w:val="231F20"/>
                        <w:sz w:val="17"/>
                        <w:szCs w:val="17"/>
                      </w:rPr>
                      <w:t>Baznīcas iela 7, Sigulda, LV-2150, tālr. 67509545, fakss 67509544, e-pasts daba@daba.gov.lv</w:t>
                    </w:r>
                  </w:p>
                </w:txbxContent>
              </v:textbox>
              <w10:wrap anchorx="page" anchory="page"/>
            </v:shape>
          </w:pict>
        </mc:Fallback>
      </mc:AlternateContent>
    </w:r>
    <w:r w:rsidRPr="00FB1E2F">
      <w:rPr>
        <w:noProof/>
        <w:lang w:val="lv-LV" w:eastAsia="lv-LV"/>
      </w:rPr>
      <mc:AlternateContent>
        <mc:Choice Requires="wpg">
          <w:drawing>
            <wp:anchor distT="0" distB="0" distL="114300" distR="114300" simplePos="0" relativeHeight="251657728" behindDoc="1" locked="0" layoutInCell="1" allowOverlap="1" wp14:anchorId="53FB7882" wp14:editId="714AF72E">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5"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722687"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rsidR="00307D02" w:rsidRPr="008C7B09" w:rsidRDefault="00307D02">
    <w:pPr>
      <w:pStyle w:val="Galvene"/>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9F47DB"/>
    <w:multiLevelType w:val="hybridMultilevel"/>
    <w:tmpl w:val="BB368EE8"/>
    <w:lvl w:ilvl="0" w:tplc="D414B594">
      <w:start w:val="1"/>
      <w:numFmt w:val="bullet"/>
      <w:lvlText w:val="•"/>
      <w:lvlJc w:val="left"/>
      <w:pPr>
        <w:tabs>
          <w:tab w:val="num" w:pos="720"/>
        </w:tabs>
        <w:ind w:left="720" w:hanging="360"/>
      </w:pPr>
      <w:rPr>
        <w:rFonts w:ascii="Arial" w:hAnsi="Arial" w:hint="default"/>
      </w:rPr>
    </w:lvl>
    <w:lvl w:ilvl="1" w:tplc="A6D6D640" w:tentative="1">
      <w:start w:val="1"/>
      <w:numFmt w:val="bullet"/>
      <w:lvlText w:val="•"/>
      <w:lvlJc w:val="left"/>
      <w:pPr>
        <w:tabs>
          <w:tab w:val="num" w:pos="1440"/>
        </w:tabs>
        <w:ind w:left="1440" w:hanging="360"/>
      </w:pPr>
      <w:rPr>
        <w:rFonts w:ascii="Arial" w:hAnsi="Arial" w:hint="default"/>
      </w:rPr>
    </w:lvl>
    <w:lvl w:ilvl="2" w:tplc="CEECDBF0" w:tentative="1">
      <w:start w:val="1"/>
      <w:numFmt w:val="bullet"/>
      <w:lvlText w:val="•"/>
      <w:lvlJc w:val="left"/>
      <w:pPr>
        <w:tabs>
          <w:tab w:val="num" w:pos="2160"/>
        </w:tabs>
        <w:ind w:left="2160" w:hanging="360"/>
      </w:pPr>
      <w:rPr>
        <w:rFonts w:ascii="Arial" w:hAnsi="Arial" w:hint="default"/>
      </w:rPr>
    </w:lvl>
    <w:lvl w:ilvl="3" w:tplc="0BEE122C" w:tentative="1">
      <w:start w:val="1"/>
      <w:numFmt w:val="bullet"/>
      <w:lvlText w:val="•"/>
      <w:lvlJc w:val="left"/>
      <w:pPr>
        <w:tabs>
          <w:tab w:val="num" w:pos="2880"/>
        </w:tabs>
        <w:ind w:left="2880" w:hanging="360"/>
      </w:pPr>
      <w:rPr>
        <w:rFonts w:ascii="Arial" w:hAnsi="Arial" w:hint="default"/>
      </w:rPr>
    </w:lvl>
    <w:lvl w:ilvl="4" w:tplc="6F62660C" w:tentative="1">
      <w:start w:val="1"/>
      <w:numFmt w:val="bullet"/>
      <w:lvlText w:val="•"/>
      <w:lvlJc w:val="left"/>
      <w:pPr>
        <w:tabs>
          <w:tab w:val="num" w:pos="3600"/>
        </w:tabs>
        <w:ind w:left="3600" w:hanging="360"/>
      </w:pPr>
      <w:rPr>
        <w:rFonts w:ascii="Arial" w:hAnsi="Arial" w:hint="default"/>
      </w:rPr>
    </w:lvl>
    <w:lvl w:ilvl="5" w:tplc="4DD0987C" w:tentative="1">
      <w:start w:val="1"/>
      <w:numFmt w:val="bullet"/>
      <w:lvlText w:val="•"/>
      <w:lvlJc w:val="left"/>
      <w:pPr>
        <w:tabs>
          <w:tab w:val="num" w:pos="4320"/>
        </w:tabs>
        <w:ind w:left="4320" w:hanging="360"/>
      </w:pPr>
      <w:rPr>
        <w:rFonts w:ascii="Arial" w:hAnsi="Arial" w:hint="default"/>
      </w:rPr>
    </w:lvl>
    <w:lvl w:ilvl="6" w:tplc="44D02F58" w:tentative="1">
      <w:start w:val="1"/>
      <w:numFmt w:val="bullet"/>
      <w:lvlText w:val="•"/>
      <w:lvlJc w:val="left"/>
      <w:pPr>
        <w:tabs>
          <w:tab w:val="num" w:pos="5040"/>
        </w:tabs>
        <w:ind w:left="5040" w:hanging="360"/>
      </w:pPr>
      <w:rPr>
        <w:rFonts w:ascii="Arial" w:hAnsi="Arial" w:hint="default"/>
      </w:rPr>
    </w:lvl>
    <w:lvl w:ilvl="7" w:tplc="AC6E701A" w:tentative="1">
      <w:start w:val="1"/>
      <w:numFmt w:val="bullet"/>
      <w:lvlText w:val="•"/>
      <w:lvlJc w:val="left"/>
      <w:pPr>
        <w:tabs>
          <w:tab w:val="num" w:pos="5760"/>
        </w:tabs>
        <w:ind w:left="5760" w:hanging="360"/>
      </w:pPr>
      <w:rPr>
        <w:rFonts w:ascii="Arial" w:hAnsi="Arial" w:hint="default"/>
      </w:rPr>
    </w:lvl>
    <w:lvl w:ilvl="8" w:tplc="099C1F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C4506B"/>
    <w:multiLevelType w:val="hybridMultilevel"/>
    <w:tmpl w:val="0AA6C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211929"/>
    <w:multiLevelType w:val="hybridMultilevel"/>
    <w:tmpl w:val="532EA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B3C43"/>
    <w:multiLevelType w:val="hybridMultilevel"/>
    <w:tmpl w:val="43B27A88"/>
    <w:lvl w:ilvl="0" w:tplc="3AC023A4">
      <w:start w:val="1"/>
      <w:numFmt w:val="bullet"/>
      <w:lvlText w:val="•"/>
      <w:lvlJc w:val="left"/>
      <w:pPr>
        <w:tabs>
          <w:tab w:val="num" w:pos="720"/>
        </w:tabs>
        <w:ind w:left="720" w:hanging="360"/>
      </w:pPr>
      <w:rPr>
        <w:rFonts w:ascii="Arial" w:hAnsi="Arial" w:hint="default"/>
      </w:rPr>
    </w:lvl>
    <w:lvl w:ilvl="1" w:tplc="D6C61CB4" w:tentative="1">
      <w:start w:val="1"/>
      <w:numFmt w:val="bullet"/>
      <w:lvlText w:val="•"/>
      <w:lvlJc w:val="left"/>
      <w:pPr>
        <w:tabs>
          <w:tab w:val="num" w:pos="1440"/>
        </w:tabs>
        <w:ind w:left="1440" w:hanging="360"/>
      </w:pPr>
      <w:rPr>
        <w:rFonts w:ascii="Arial" w:hAnsi="Arial" w:hint="default"/>
      </w:rPr>
    </w:lvl>
    <w:lvl w:ilvl="2" w:tplc="92544592" w:tentative="1">
      <w:start w:val="1"/>
      <w:numFmt w:val="bullet"/>
      <w:lvlText w:val="•"/>
      <w:lvlJc w:val="left"/>
      <w:pPr>
        <w:tabs>
          <w:tab w:val="num" w:pos="2160"/>
        </w:tabs>
        <w:ind w:left="2160" w:hanging="360"/>
      </w:pPr>
      <w:rPr>
        <w:rFonts w:ascii="Arial" w:hAnsi="Arial" w:hint="default"/>
      </w:rPr>
    </w:lvl>
    <w:lvl w:ilvl="3" w:tplc="436E58BA" w:tentative="1">
      <w:start w:val="1"/>
      <w:numFmt w:val="bullet"/>
      <w:lvlText w:val="•"/>
      <w:lvlJc w:val="left"/>
      <w:pPr>
        <w:tabs>
          <w:tab w:val="num" w:pos="2880"/>
        </w:tabs>
        <w:ind w:left="2880" w:hanging="360"/>
      </w:pPr>
      <w:rPr>
        <w:rFonts w:ascii="Arial" w:hAnsi="Arial" w:hint="default"/>
      </w:rPr>
    </w:lvl>
    <w:lvl w:ilvl="4" w:tplc="410014FE" w:tentative="1">
      <w:start w:val="1"/>
      <w:numFmt w:val="bullet"/>
      <w:lvlText w:val="•"/>
      <w:lvlJc w:val="left"/>
      <w:pPr>
        <w:tabs>
          <w:tab w:val="num" w:pos="3600"/>
        </w:tabs>
        <w:ind w:left="3600" w:hanging="360"/>
      </w:pPr>
      <w:rPr>
        <w:rFonts w:ascii="Arial" w:hAnsi="Arial" w:hint="default"/>
      </w:rPr>
    </w:lvl>
    <w:lvl w:ilvl="5" w:tplc="CAEA085A" w:tentative="1">
      <w:start w:val="1"/>
      <w:numFmt w:val="bullet"/>
      <w:lvlText w:val="•"/>
      <w:lvlJc w:val="left"/>
      <w:pPr>
        <w:tabs>
          <w:tab w:val="num" w:pos="4320"/>
        </w:tabs>
        <w:ind w:left="4320" w:hanging="360"/>
      </w:pPr>
      <w:rPr>
        <w:rFonts w:ascii="Arial" w:hAnsi="Arial" w:hint="default"/>
      </w:rPr>
    </w:lvl>
    <w:lvl w:ilvl="6" w:tplc="AFBC6168" w:tentative="1">
      <w:start w:val="1"/>
      <w:numFmt w:val="bullet"/>
      <w:lvlText w:val="•"/>
      <w:lvlJc w:val="left"/>
      <w:pPr>
        <w:tabs>
          <w:tab w:val="num" w:pos="5040"/>
        </w:tabs>
        <w:ind w:left="5040" w:hanging="360"/>
      </w:pPr>
      <w:rPr>
        <w:rFonts w:ascii="Arial" w:hAnsi="Arial" w:hint="default"/>
      </w:rPr>
    </w:lvl>
    <w:lvl w:ilvl="7" w:tplc="3072DF00" w:tentative="1">
      <w:start w:val="1"/>
      <w:numFmt w:val="bullet"/>
      <w:lvlText w:val="•"/>
      <w:lvlJc w:val="left"/>
      <w:pPr>
        <w:tabs>
          <w:tab w:val="num" w:pos="5760"/>
        </w:tabs>
        <w:ind w:left="5760" w:hanging="360"/>
      </w:pPr>
      <w:rPr>
        <w:rFonts w:ascii="Arial" w:hAnsi="Arial" w:hint="default"/>
      </w:rPr>
    </w:lvl>
    <w:lvl w:ilvl="8" w:tplc="8F5AD2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BC12AA"/>
    <w:multiLevelType w:val="hybridMultilevel"/>
    <w:tmpl w:val="EAC0585E"/>
    <w:lvl w:ilvl="0" w:tplc="7C822E76">
      <w:start w:val="26"/>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A86468"/>
    <w:multiLevelType w:val="hybridMultilevel"/>
    <w:tmpl w:val="64BE4EDA"/>
    <w:lvl w:ilvl="0" w:tplc="57A02FF0">
      <w:start w:val="26"/>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BB12AD0"/>
    <w:multiLevelType w:val="hybridMultilevel"/>
    <w:tmpl w:val="43D00220"/>
    <w:lvl w:ilvl="0" w:tplc="ECDE8B02">
      <w:start w:val="1"/>
      <w:numFmt w:val="bullet"/>
      <w:lvlText w:val="•"/>
      <w:lvlJc w:val="left"/>
      <w:pPr>
        <w:tabs>
          <w:tab w:val="num" w:pos="720"/>
        </w:tabs>
        <w:ind w:left="720" w:hanging="360"/>
      </w:pPr>
      <w:rPr>
        <w:rFonts w:ascii="Arial" w:hAnsi="Arial" w:hint="default"/>
      </w:rPr>
    </w:lvl>
    <w:lvl w:ilvl="1" w:tplc="71961688" w:tentative="1">
      <w:start w:val="1"/>
      <w:numFmt w:val="bullet"/>
      <w:lvlText w:val="•"/>
      <w:lvlJc w:val="left"/>
      <w:pPr>
        <w:tabs>
          <w:tab w:val="num" w:pos="1440"/>
        </w:tabs>
        <w:ind w:left="1440" w:hanging="360"/>
      </w:pPr>
      <w:rPr>
        <w:rFonts w:ascii="Arial" w:hAnsi="Arial" w:hint="default"/>
      </w:rPr>
    </w:lvl>
    <w:lvl w:ilvl="2" w:tplc="E2267782" w:tentative="1">
      <w:start w:val="1"/>
      <w:numFmt w:val="bullet"/>
      <w:lvlText w:val="•"/>
      <w:lvlJc w:val="left"/>
      <w:pPr>
        <w:tabs>
          <w:tab w:val="num" w:pos="2160"/>
        </w:tabs>
        <w:ind w:left="2160" w:hanging="360"/>
      </w:pPr>
      <w:rPr>
        <w:rFonts w:ascii="Arial" w:hAnsi="Arial" w:hint="default"/>
      </w:rPr>
    </w:lvl>
    <w:lvl w:ilvl="3" w:tplc="5BD0AFCC" w:tentative="1">
      <w:start w:val="1"/>
      <w:numFmt w:val="bullet"/>
      <w:lvlText w:val="•"/>
      <w:lvlJc w:val="left"/>
      <w:pPr>
        <w:tabs>
          <w:tab w:val="num" w:pos="2880"/>
        </w:tabs>
        <w:ind w:left="2880" w:hanging="360"/>
      </w:pPr>
      <w:rPr>
        <w:rFonts w:ascii="Arial" w:hAnsi="Arial" w:hint="default"/>
      </w:rPr>
    </w:lvl>
    <w:lvl w:ilvl="4" w:tplc="BA4A4514" w:tentative="1">
      <w:start w:val="1"/>
      <w:numFmt w:val="bullet"/>
      <w:lvlText w:val="•"/>
      <w:lvlJc w:val="left"/>
      <w:pPr>
        <w:tabs>
          <w:tab w:val="num" w:pos="3600"/>
        </w:tabs>
        <w:ind w:left="3600" w:hanging="360"/>
      </w:pPr>
      <w:rPr>
        <w:rFonts w:ascii="Arial" w:hAnsi="Arial" w:hint="default"/>
      </w:rPr>
    </w:lvl>
    <w:lvl w:ilvl="5" w:tplc="7C4E6306" w:tentative="1">
      <w:start w:val="1"/>
      <w:numFmt w:val="bullet"/>
      <w:lvlText w:val="•"/>
      <w:lvlJc w:val="left"/>
      <w:pPr>
        <w:tabs>
          <w:tab w:val="num" w:pos="4320"/>
        </w:tabs>
        <w:ind w:left="4320" w:hanging="360"/>
      </w:pPr>
      <w:rPr>
        <w:rFonts w:ascii="Arial" w:hAnsi="Arial" w:hint="default"/>
      </w:rPr>
    </w:lvl>
    <w:lvl w:ilvl="6" w:tplc="77A8F738" w:tentative="1">
      <w:start w:val="1"/>
      <w:numFmt w:val="bullet"/>
      <w:lvlText w:val="•"/>
      <w:lvlJc w:val="left"/>
      <w:pPr>
        <w:tabs>
          <w:tab w:val="num" w:pos="5040"/>
        </w:tabs>
        <w:ind w:left="5040" w:hanging="360"/>
      </w:pPr>
      <w:rPr>
        <w:rFonts w:ascii="Arial" w:hAnsi="Arial" w:hint="default"/>
      </w:rPr>
    </w:lvl>
    <w:lvl w:ilvl="7" w:tplc="B6F2D314" w:tentative="1">
      <w:start w:val="1"/>
      <w:numFmt w:val="bullet"/>
      <w:lvlText w:val="•"/>
      <w:lvlJc w:val="left"/>
      <w:pPr>
        <w:tabs>
          <w:tab w:val="num" w:pos="5760"/>
        </w:tabs>
        <w:ind w:left="5760" w:hanging="360"/>
      </w:pPr>
      <w:rPr>
        <w:rFonts w:ascii="Arial" w:hAnsi="Arial" w:hint="default"/>
      </w:rPr>
    </w:lvl>
    <w:lvl w:ilvl="8" w:tplc="1E9004B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9F4ED4"/>
    <w:multiLevelType w:val="hybridMultilevel"/>
    <w:tmpl w:val="D6D2D2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4B26B95"/>
    <w:multiLevelType w:val="hybridMultilevel"/>
    <w:tmpl w:val="F52427DE"/>
    <w:lvl w:ilvl="0" w:tplc="B9B25A5E">
      <w:start w:val="1"/>
      <w:numFmt w:val="bullet"/>
      <w:lvlText w:val="•"/>
      <w:lvlJc w:val="left"/>
      <w:pPr>
        <w:tabs>
          <w:tab w:val="num" w:pos="720"/>
        </w:tabs>
        <w:ind w:left="720" w:hanging="360"/>
      </w:pPr>
      <w:rPr>
        <w:rFonts w:ascii="Arial" w:hAnsi="Arial" w:hint="default"/>
      </w:rPr>
    </w:lvl>
    <w:lvl w:ilvl="1" w:tplc="3000F378" w:tentative="1">
      <w:start w:val="1"/>
      <w:numFmt w:val="bullet"/>
      <w:lvlText w:val="•"/>
      <w:lvlJc w:val="left"/>
      <w:pPr>
        <w:tabs>
          <w:tab w:val="num" w:pos="1440"/>
        </w:tabs>
        <w:ind w:left="1440" w:hanging="360"/>
      </w:pPr>
      <w:rPr>
        <w:rFonts w:ascii="Arial" w:hAnsi="Arial" w:hint="default"/>
      </w:rPr>
    </w:lvl>
    <w:lvl w:ilvl="2" w:tplc="EA8CC456" w:tentative="1">
      <w:start w:val="1"/>
      <w:numFmt w:val="bullet"/>
      <w:lvlText w:val="•"/>
      <w:lvlJc w:val="left"/>
      <w:pPr>
        <w:tabs>
          <w:tab w:val="num" w:pos="2160"/>
        </w:tabs>
        <w:ind w:left="2160" w:hanging="360"/>
      </w:pPr>
      <w:rPr>
        <w:rFonts w:ascii="Arial" w:hAnsi="Arial" w:hint="default"/>
      </w:rPr>
    </w:lvl>
    <w:lvl w:ilvl="3" w:tplc="9364D064" w:tentative="1">
      <w:start w:val="1"/>
      <w:numFmt w:val="bullet"/>
      <w:lvlText w:val="•"/>
      <w:lvlJc w:val="left"/>
      <w:pPr>
        <w:tabs>
          <w:tab w:val="num" w:pos="2880"/>
        </w:tabs>
        <w:ind w:left="2880" w:hanging="360"/>
      </w:pPr>
      <w:rPr>
        <w:rFonts w:ascii="Arial" w:hAnsi="Arial" w:hint="default"/>
      </w:rPr>
    </w:lvl>
    <w:lvl w:ilvl="4" w:tplc="3D5C5632" w:tentative="1">
      <w:start w:val="1"/>
      <w:numFmt w:val="bullet"/>
      <w:lvlText w:val="•"/>
      <w:lvlJc w:val="left"/>
      <w:pPr>
        <w:tabs>
          <w:tab w:val="num" w:pos="3600"/>
        </w:tabs>
        <w:ind w:left="3600" w:hanging="360"/>
      </w:pPr>
      <w:rPr>
        <w:rFonts w:ascii="Arial" w:hAnsi="Arial" w:hint="default"/>
      </w:rPr>
    </w:lvl>
    <w:lvl w:ilvl="5" w:tplc="55ECC77C" w:tentative="1">
      <w:start w:val="1"/>
      <w:numFmt w:val="bullet"/>
      <w:lvlText w:val="•"/>
      <w:lvlJc w:val="left"/>
      <w:pPr>
        <w:tabs>
          <w:tab w:val="num" w:pos="4320"/>
        </w:tabs>
        <w:ind w:left="4320" w:hanging="360"/>
      </w:pPr>
      <w:rPr>
        <w:rFonts w:ascii="Arial" w:hAnsi="Arial" w:hint="default"/>
      </w:rPr>
    </w:lvl>
    <w:lvl w:ilvl="6" w:tplc="5F9695E4" w:tentative="1">
      <w:start w:val="1"/>
      <w:numFmt w:val="bullet"/>
      <w:lvlText w:val="•"/>
      <w:lvlJc w:val="left"/>
      <w:pPr>
        <w:tabs>
          <w:tab w:val="num" w:pos="5040"/>
        </w:tabs>
        <w:ind w:left="5040" w:hanging="360"/>
      </w:pPr>
      <w:rPr>
        <w:rFonts w:ascii="Arial" w:hAnsi="Arial" w:hint="default"/>
      </w:rPr>
    </w:lvl>
    <w:lvl w:ilvl="7" w:tplc="BEF67110" w:tentative="1">
      <w:start w:val="1"/>
      <w:numFmt w:val="bullet"/>
      <w:lvlText w:val="•"/>
      <w:lvlJc w:val="left"/>
      <w:pPr>
        <w:tabs>
          <w:tab w:val="num" w:pos="5760"/>
        </w:tabs>
        <w:ind w:left="5760" w:hanging="360"/>
      </w:pPr>
      <w:rPr>
        <w:rFonts w:ascii="Arial" w:hAnsi="Arial" w:hint="default"/>
      </w:rPr>
    </w:lvl>
    <w:lvl w:ilvl="8" w:tplc="DC1259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EC83A39"/>
    <w:multiLevelType w:val="multilevel"/>
    <w:tmpl w:val="FD3C938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AA7521"/>
    <w:multiLevelType w:val="hybridMultilevel"/>
    <w:tmpl w:val="9F66A8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7B4F6A25"/>
    <w:multiLevelType w:val="hybridMultilevel"/>
    <w:tmpl w:val="D936AE8A"/>
    <w:lvl w:ilvl="0" w:tplc="569E80C4">
      <w:start w:val="1"/>
      <w:numFmt w:val="bullet"/>
      <w:lvlText w:val="•"/>
      <w:lvlJc w:val="left"/>
      <w:pPr>
        <w:tabs>
          <w:tab w:val="num" w:pos="720"/>
        </w:tabs>
        <w:ind w:left="720" w:hanging="360"/>
      </w:pPr>
      <w:rPr>
        <w:rFonts w:ascii="Arial" w:hAnsi="Arial" w:hint="default"/>
      </w:rPr>
    </w:lvl>
    <w:lvl w:ilvl="1" w:tplc="75584A12" w:tentative="1">
      <w:start w:val="1"/>
      <w:numFmt w:val="bullet"/>
      <w:lvlText w:val="•"/>
      <w:lvlJc w:val="left"/>
      <w:pPr>
        <w:tabs>
          <w:tab w:val="num" w:pos="1440"/>
        </w:tabs>
        <w:ind w:left="1440" w:hanging="360"/>
      </w:pPr>
      <w:rPr>
        <w:rFonts w:ascii="Arial" w:hAnsi="Arial" w:hint="default"/>
      </w:rPr>
    </w:lvl>
    <w:lvl w:ilvl="2" w:tplc="EF1A567E" w:tentative="1">
      <w:start w:val="1"/>
      <w:numFmt w:val="bullet"/>
      <w:lvlText w:val="•"/>
      <w:lvlJc w:val="left"/>
      <w:pPr>
        <w:tabs>
          <w:tab w:val="num" w:pos="2160"/>
        </w:tabs>
        <w:ind w:left="2160" w:hanging="360"/>
      </w:pPr>
      <w:rPr>
        <w:rFonts w:ascii="Arial" w:hAnsi="Arial" w:hint="default"/>
      </w:rPr>
    </w:lvl>
    <w:lvl w:ilvl="3" w:tplc="80666BA4" w:tentative="1">
      <w:start w:val="1"/>
      <w:numFmt w:val="bullet"/>
      <w:lvlText w:val="•"/>
      <w:lvlJc w:val="left"/>
      <w:pPr>
        <w:tabs>
          <w:tab w:val="num" w:pos="2880"/>
        </w:tabs>
        <w:ind w:left="2880" w:hanging="360"/>
      </w:pPr>
      <w:rPr>
        <w:rFonts w:ascii="Arial" w:hAnsi="Arial" w:hint="default"/>
      </w:rPr>
    </w:lvl>
    <w:lvl w:ilvl="4" w:tplc="D52A3426" w:tentative="1">
      <w:start w:val="1"/>
      <w:numFmt w:val="bullet"/>
      <w:lvlText w:val="•"/>
      <w:lvlJc w:val="left"/>
      <w:pPr>
        <w:tabs>
          <w:tab w:val="num" w:pos="3600"/>
        </w:tabs>
        <w:ind w:left="3600" w:hanging="360"/>
      </w:pPr>
      <w:rPr>
        <w:rFonts w:ascii="Arial" w:hAnsi="Arial" w:hint="default"/>
      </w:rPr>
    </w:lvl>
    <w:lvl w:ilvl="5" w:tplc="020A88AC" w:tentative="1">
      <w:start w:val="1"/>
      <w:numFmt w:val="bullet"/>
      <w:lvlText w:val="•"/>
      <w:lvlJc w:val="left"/>
      <w:pPr>
        <w:tabs>
          <w:tab w:val="num" w:pos="4320"/>
        </w:tabs>
        <w:ind w:left="4320" w:hanging="360"/>
      </w:pPr>
      <w:rPr>
        <w:rFonts w:ascii="Arial" w:hAnsi="Arial" w:hint="default"/>
      </w:rPr>
    </w:lvl>
    <w:lvl w:ilvl="6" w:tplc="BB4AA82C" w:tentative="1">
      <w:start w:val="1"/>
      <w:numFmt w:val="bullet"/>
      <w:lvlText w:val="•"/>
      <w:lvlJc w:val="left"/>
      <w:pPr>
        <w:tabs>
          <w:tab w:val="num" w:pos="5040"/>
        </w:tabs>
        <w:ind w:left="5040" w:hanging="360"/>
      </w:pPr>
      <w:rPr>
        <w:rFonts w:ascii="Arial" w:hAnsi="Arial" w:hint="default"/>
      </w:rPr>
    </w:lvl>
    <w:lvl w:ilvl="7" w:tplc="3FCA7D50" w:tentative="1">
      <w:start w:val="1"/>
      <w:numFmt w:val="bullet"/>
      <w:lvlText w:val="•"/>
      <w:lvlJc w:val="left"/>
      <w:pPr>
        <w:tabs>
          <w:tab w:val="num" w:pos="5760"/>
        </w:tabs>
        <w:ind w:left="5760" w:hanging="360"/>
      </w:pPr>
      <w:rPr>
        <w:rFonts w:ascii="Arial" w:hAnsi="Arial" w:hint="default"/>
      </w:rPr>
    </w:lvl>
    <w:lvl w:ilvl="8" w:tplc="C87A8D1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0"/>
  </w:num>
  <w:num w:numId="13">
    <w:abstractNumId w:val="12"/>
  </w:num>
  <w:num w:numId="14">
    <w:abstractNumId w:val="16"/>
  </w:num>
  <w:num w:numId="15">
    <w:abstractNumId w:val="22"/>
  </w:num>
  <w:num w:numId="16">
    <w:abstractNumId w:val="11"/>
  </w:num>
  <w:num w:numId="17">
    <w:abstractNumId w:val="15"/>
  </w:num>
  <w:num w:numId="18">
    <w:abstractNumId w:val="19"/>
  </w:num>
  <w:num w:numId="19">
    <w:abstractNumId w:val="14"/>
  </w:num>
  <w:num w:numId="20">
    <w:abstractNumId w:val="17"/>
  </w:num>
  <w:num w:numId="21">
    <w:abstractNumId w:val="13"/>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2333C"/>
    <w:rsid w:val="00030349"/>
    <w:rsid w:val="00041035"/>
    <w:rsid w:val="00045333"/>
    <w:rsid w:val="00080024"/>
    <w:rsid w:val="000818B6"/>
    <w:rsid w:val="00083CAA"/>
    <w:rsid w:val="0009329E"/>
    <w:rsid w:val="000C45BA"/>
    <w:rsid w:val="00106B16"/>
    <w:rsid w:val="00124173"/>
    <w:rsid w:val="001267C7"/>
    <w:rsid w:val="00151460"/>
    <w:rsid w:val="00170278"/>
    <w:rsid w:val="00171736"/>
    <w:rsid w:val="001800B7"/>
    <w:rsid w:val="00181528"/>
    <w:rsid w:val="00185BF2"/>
    <w:rsid w:val="00186C5B"/>
    <w:rsid w:val="00191885"/>
    <w:rsid w:val="001D7398"/>
    <w:rsid w:val="001E2A32"/>
    <w:rsid w:val="001F2BCF"/>
    <w:rsid w:val="001F50F7"/>
    <w:rsid w:val="00205DB9"/>
    <w:rsid w:val="0021350A"/>
    <w:rsid w:val="002223D2"/>
    <w:rsid w:val="00237570"/>
    <w:rsid w:val="00246360"/>
    <w:rsid w:val="002750A7"/>
    <w:rsid w:val="00275B9E"/>
    <w:rsid w:val="00280977"/>
    <w:rsid w:val="002B329B"/>
    <w:rsid w:val="002E1474"/>
    <w:rsid w:val="002E5006"/>
    <w:rsid w:val="00307D02"/>
    <w:rsid w:val="003141DC"/>
    <w:rsid w:val="00317BB2"/>
    <w:rsid w:val="00360E48"/>
    <w:rsid w:val="003B0A41"/>
    <w:rsid w:val="003B2F01"/>
    <w:rsid w:val="003B48E5"/>
    <w:rsid w:val="003D0624"/>
    <w:rsid w:val="003D78D8"/>
    <w:rsid w:val="003E52A2"/>
    <w:rsid w:val="00412420"/>
    <w:rsid w:val="00415AAE"/>
    <w:rsid w:val="00476B67"/>
    <w:rsid w:val="004A7693"/>
    <w:rsid w:val="004B629C"/>
    <w:rsid w:val="004C0A64"/>
    <w:rsid w:val="004E6F4D"/>
    <w:rsid w:val="005120DC"/>
    <w:rsid w:val="00535383"/>
    <w:rsid w:val="00535564"/>
    <w:rsid w:val="00551881"/>
    <w:rsid w:val="00563557"/>
    <w:rsid w:val="0057000F"/>
    <w:rsid w:val="0059148B"/>
    <w:rsid w:val="005A2A17"/>
    <w:rsid w:val="005D4E67"/>
    <w:rsid w:val="00626434"/>
    <w:rsid w:val="0063327B"/>
    <w:rsid w:val="00652671"/>
    <w:rsid w:val="00661136"/>
    <w:rsid w:val="00663C3A"/>
    <w:rsid w:val="0067342A"/>
    <w:rsid w:val="00682720"/>
    <w:rsid w:val="006834A9"/>
    <w:rsid w:val="00694660"/>
    <w:rsid w:val="00697C2E"/>
    <w:rsid w:val="006B2116"/>
    <w:rsid w:val="006C0CBD"/>
    <w:rsid w:val="006C23E3"/>
    <w:rsid w:val="007021A5"/>
    <w:rsid w:val="007124DB"/>
    <w:rsid w:val="00745BD8"/>
    <w:rsid w:val="00753C36"/>
    <w:rsid w:val="00762835"/>
    <w:rsid w:val="00773606"/>
    <w:rsid w:val="00774560"/>
    <w:rsid w:val="00784B0D"/>
    <w:rsid w:val="007B3BA5"/>
    <w:rsid w:val="007B637C"/>
    <w:rsid w:val="007C4FBF"/>
    <w:rsid w:val="007E4D1F"/>
    <w:rsid w:val="007E715B"/>
    <w:rsid w:val="00815277"/>
    <w:rsid w:val="00841E0B"/>
    <w:rsid w:val="00867139"/>
    <w:rsid w:val="00876C21"/>
    <w:rsid w:val="00884ED2"/>
    <w:rsid w:val="008A01D5"/>
    <w:rsid w:val="008C7B09"/>
    <w:rsid w:val="008D6273"/>
    <w:rsid w:val="008F7012"/>
    <w:rsid w:val="0090785E"/>
    <w:rsid w:val="00950BAF"/>
    <w:rsid w:val="00960C5E"/>
    <w:rsid w:val="00977E30"/>
    <w:rsid w:val="00991B8C"/>
    <w:rsid w:val="009940F2"/>
    <w:rsid w:val="009D72D8"/>
    <w:rsid w:val="00A04B44"/>
    <w:rsid w:val="00A66A9F"/>
    <w:rsid w:val="00A95BEA"/>
    <w:rsid w:val="00AB0A82"/>
    <w:rsid w:val="00AB2573"/>
    <w:rsid w:val="00AF0210"/>
    <w:rsid w:val="00B12C26"/>
    <w:rsid w:val="00B82549"/>
    <w:rsid w:val="00BB07E2"/>
    <w:rsid w:val="00BB1A30"/>
    <w:rsid w:val="00BB5A48"/>
    <w:rsid w:val="00BF3F75"/>
    <w:rsid w:val="00C0063F"/>
    <w:rsid w:val="00C02EF1"/>
    <w:rsid w:val="00C1596E"/>
    <w:rsid w:val="00C20556"/>
    <w:rsid w:val="00C22246"/>
    <w:rsid w:val="00C47F57"/>
    <w:rsid w:val="00CB0959"/>
    <w:rsid w:val="00CB0FD1"/>
    <w:rsid w:val="00CB1867"/>
    <w:rsid w:val="00CB6334"/>
    <w:rsid w:val="00CD661F"/>
    <w:rsid w:val="00CF2832"/>
    <w:rsid w:val="00D05928"/>
    <w:rsid w:val="00D07F36"/>
    <w:rsid w:val="00D21FA6"/>
    <w:rsid w:val="00D32F8E"/>
    <w:rsid w:val="00D50F00"/>
    <w:rsid w:val="00D75B09"/>
    <w:rsid w:val="00D75BDA"/>
    <w:rsid w:val="00DB0916"/>
    <w:rsid w:val="00DD1418"/>
    <w:rsid w:val="00E029F8"/>
    <w:rsid w:val="00E31AA8"/>
    <w:rsid w:val="00E365CE"/>
    <w:rsid w:val="00E71B20"/>
    <w:rsid w:val="00E7353C"/>
    <w:rsid w:val="00E81B96"/>
    <w:rsid w:val="00E909C0"/>
    <w:rsid w:val="00E952F5"/>
    <w:rsid w:val="00F063C2"/>
    <w:rsid w:val="00F146B6"/>
    <w:rsid w:val="00F22FD7"/>
    <w:rsid w:val="00F3268E"/>
    <w:rsid w:val="00F45319"/>
    <w:rsid w:val="00F46117"/>
    <w:rsid w:val="00F46F08"/>
    <w:rsid w:val="00F744CC"/>
    <w:rsid w:val="00F83206"/>
    <w:rsid w:val="00F97C01"/>
    <w:rsid w:val="00FB0669"/>
    <w:rsid w:val="00FB1E2F"/>
    <w:rsid w:val="00FF14E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3FDDD9-A18C-48CC-A536-026AFABB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1">
    <w:name w:val="heading 1"/>
    <w:basedOn w:val="Parasts"/>
    <w:next w:val="Parasts"/>
    <w:link w:val="Virsraksts1Rakstz"/>
    <w:qFormat/>
    <w:rsid w:val="00F46F08"/>
    <w:pPr>
      <w:keepNext/>
      <w:suppressAutoHyphens/>
      <w:spacing w:after="0" w:line="240" w:lineRule="auto"/>
      <w:ind w:left="-108" w:hanging="142"/>
      <w:jc w:val="center"/>
      <w:outlineLvl w:val="0"/>
    </w:pPr>
    <w:rPr>
      <w:rFonts w:ascii="Times New Roman" w:eastAsia="Arial Unicode MS" w:hAnsi="Times New Roman"/>
      <w:b/>
      <w:spacing w:val="30"/>
      <w:sz w:val="3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 w:val="20"/>
      <w:szCs w:val="21"/>
      <w:lang w:val="lv-LV" w:eastAsia="x-none"/>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customStyle="1" w:styleId="Virsraksts1Rakstz">
    <w:name w:val="Virsraksts 1 Rakstz."/>
    <w:link w:val="Virsraksts1"/>
    <w:rsid w:val="00F46F08"/>
    <w:rPr>
      <w:rFonts w:ascii="Times New Roman" w:eastAsia="Arial Unicode MS" w:hAnsi="Times New Roman"/>
      <w:b/>
      <w:spacing w:val="30"/>
      <w:sz w:val="30"/>
    </w:rPr>
  </w:style>
  <w:style w:type="paragraph" w:styleId="Sarakstarindkopa">
    <w:name w:val="List Paragraph"/>
    <w:basedOn w:val="Parasts"/>
    <w:uiPriority w:val="34"/>
    <w:qFormat/>
    <w:rsid w:val="00C1596E"/>
    <w:pPr>
      <w:widowControl/>
      <w:spacing w:after="160" w:line="259" w:lineRule="auto"/>
      <w:ind w:left="720"/>
      <w:contextualSpacing/>
    </w:pPr>
    <w:rPr>
      <w:lang w:val="lv-LV"/>
    </w:rPr>
  </w:style>
  <w:style w:type="paragraph" w:styleId="Paraststmeklis">
    <w:name w:val="Normal (Web)"/>
    <w:basedOn w:val="Parasts"/>
    <w:uiPriority w:val="99"/>
    <w:unhideWhenUsed/>
    <w:rsid w:val="00BB07E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Izteiksmgs">
    <w:name w:val="Strong"/>
    <w:uiPriority w:val="22"/>
    <w:qFormat/>
    <w:rsid w:val="00BB07E2"/>
    <w:rPr>
      <w:b/>
      <w:bCs/>
    </w:rPr>
  </w:style>
  <w:style w:type="character" w:styleId="Izclums">
    <w:name w:val="Emphasis"/>
    <w:uiPriority w:val="20"/>
    <w:qFormat/>
    <w:rsid w:val="00BB07E2"/>
    <w:rPr>
      <w:i/>
      <w:iCs/>
    </w:rPr>
  </w:style>
  <w:style w:type="character" w:customStyle="1" w:styleId="apple-converted-space">
    <w:name w:val="apple-converted-space"/>
    <w:basedOn w:val="Noklusjumarindkopasfonts"/>
    <w:rsid w:val="00BB07E2"/>
  </w:style>
  <w:style w:type="paragraph" w:styleId="Bezatstarpm">
    <w:name w:val="No Spacing"/>
    <w:uiPriority w:val="1"/>
    <w:qFormat/>
    <w:rsid w:val="00DD1418"/>
    <w:pPr>
      <w:widowControl w:val="0"/>
    </w:pPr>
    <w:rPr>
      <w:sz w:val="22"/>
      <w:szCs w:val="22"/>
      <w:lang w:val="en-US" w:eastAsia="en-US"/>
    </w:rPr>
  </w:style>
  <w:style w:type="paragraph" w:customStyle="1" w:styleId="ListParagraph1">
    <w:name w:val="List Paragraph1"/>
    <w:basedOn w:val="Parasts"/>
    <w:uiPriority w:val="99"/>
    <w:rsid w:val="00DD1418"/>
    <w:pPr>
      <w:widowControl/>
      <w:ind w:left="720"/>
      <w:contextualSpacing/>
    </w:pPr>
    <w:rPr>
      <w:rFonts w:eastAsia="Times New Roman"/>
      <w:lang w:val="lv-LV" w:eastAsia="lv-LV"/>
    </w:rPr>
  </w:style>
  <w:style w:type="character" w:styleId="Komentraatsauce">
    <w:name w:val="annotation reference"/>
    <w:basedOn w:val="Noklusjumarindkopasfonts"/>
    <w:uiPriority w:val="99"/>
    <w:semiHidden/>
    <w:unhideWhenUsed/>
    <w:rsid w:val="00DD1418"/>
    <w:rPr>
      <w:sz w:val="16"/>
      <w:szCs w:val="16"/>
    </w:rPr>
  </w:style>
  <w:style w:type="table" w:styleId="Reatabula">
    <w:name w:val="Table Grid"/>
    <w:basedOn w:val="Parastatabula"/>
    <w:uiPriority w:val="59"/>
    <w:rsid w:val="00DD141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91488">
      <w:bodyDiv w:val="1"/>
      <w:marLeft w:val="0"/>
      <w:marRight w:val="0"/>
      <w:marTop w:val="0"/>
      <w:marBottom w:val="0"/>
      <w:divBdr>
        <w:top w:val="none" w:sz="0" w:space="0" w:color="auto"/>
        <w:left w:val="none" w:sz="0" w:space="0" w:color="auto"/>
        <w:bottom w:val="none" w:sz="0" w:space="0" w:color="auto"/>
        <w:right w:val="none" w:sz="0" w:space="0" w:color="auto"/>
      </w:divBdr>
      <w:divsChild>
        <w:div w:id="164327102">
          <w:marLeft w:val="360"/>
          <w:marRight w:val="0"/>
          <w:marTop w:val="200"/>
          <w:marBottom w:val="0"/>
          <w:divBdr>
            <w:top w:val="none" w:sz="0" w:space="0" w:color="auto"/>
            <w:left w:val="none" w:sz="0" w:space="0" w:color="auto"/>
            <w:bottom w:val="none" w:sz="0" w:space="0" w:color="auto"/>
            <w:right w:val="none" w:sz="0" w:space="0" w:color="auto"/>
          </w:divBdr>
        </w:div>
        <w:div w:id="1975330869">
          <w:marLeft w:val="360"/>
          <w:marRight w:val="0"/>
          <w:marTop w:val="200"/>
          <w:marBottom w:val="0"/>
          <w:divBdr>
            <w:top w:val="none" w:sz="0" w:space="0" w:color="auto"/>
            <w:left w:val="none" w:sz="0" w:space="0" w:color="auto"/>
            <w:bottom w:val="none" w:sz="0" w:space="0" w:color="auto"/>
            <w:right w:val="none" w:sz="0" w:space="0" w:color="auto"/>
          </w:divBdr>
        </w:div>
        <w:div w:id="2109111918">
          <w:marLeft w:val="360"/>
          <w:marRight w:val="0"/>
          <w:marTop w:val="200"/>
          <w:marBottom w:val="0"/>
          <w:divBdr>
            <w:top w:val="none" w:sz="0" w:space="0" w:color="auto"/>
            <w:left w:val="none" w:sz="0" w:space="0" w:color="auto"/>
            <w:bottom w:val="none" w:sz="0" w:space="0" w:color="auto"/>
            <w:right w:val="none" w:sz="0" w:space="0" w:color="auto"/>
          </w:divBdr>
        </w:div>
      </w:divsChild>
    </w:div>
    <w:div w:id="234822763">
      <w:bodyDiv w:val="1"/>
      <w:marLeft w:val="0"/>
      <w:marRight w:val="0"/>
      <w:marTop w:val="0"/>
      <w:marBottom w:val="0"/>
      <w:divBdr>
        <w:top w:val="none" w:sz="0" w:space="0" w:color="auto"/>
        <w:left w:val="none" w:sz="0" w:space="0" w:color="auto"/>
        <w:bottom w:val="none" w:sz="0" w:space="0" w:color="auto"/>
        <w:right w:val="none" w:sz="0" w:space="0" w:color="auto"/>
      </w:divBdr>
      <w:divsChild>
        <w:div w:id="948975927">
          <w:marLeft w:val="360"/>
          <w:marRight w:val="0"/>
          <w:marTop w:val="200"/>
          <w:marBottom w:val="0"/>
          <w:divBdr>
            <w:top w:val="none" w:sz="0" w:space="0" w:color="auto"/>
            <w:left w:val="none" w:sz="0" w:space="0" w:color="auto"/>
            <w:bottom w:val="none" w:sz="0" w:space="0" w:color="auto"/>
            <w:right w:val="none" w:sz="0" w:space="0" w:color="auto"/>
          </w:divBdr>
        </w:div>
      </w:divsChild>
    </w:div>
    <w:div w:id="552543026">
      <w:bodyDiv w:val="1"/>
      <w:marLeft w:val="0"/>
      <w:marRight w:val="0"/>
      <w:marTop w:val="0"/>
      <w:marBottom w:val="0"/>
      <w:divBdr>
        <w:top w:val="none" w:sz="0" w:space="0" w:color="auto"/>
        <w:left w:val="none" w:sz="0" w:space="0" w:color="auto"/>
        <w:bottom w:val="none" w:sz="0" w:space="0" w:color="auto"/>
        <w:right w:val="none" w:sz="0" w:space="0" w:color="auto"/>
      </w:divBdr>
      <w:divsChild>
        <w:div w:id="1084109488">
          <w:marLeft w:val="360"/>
          <w:marRight w:val="0"/>
          <w:marTop w:val="200"/>
          <w:marBottom w:val="0"/>
          <w:divBdr>
            <w:top w:val="none" w:sz="0" w:space="0" w:color="auto"/>
            <w:left w:val="none" w:sz="0" w:space="0" w:color="auto"/>
            <w:bottom w:val="none" w:sz="0" w:space="0" w:color="auto"/>
            <w:right w:val="none" w:sz="0" w:space="0" w:color="auto"/>
          </w:divBdr>
        </w:div>
      </w:divsChild>
    </w:div>
    <w:div w:id="1499344780">
      <w:bodyDiv w:val="1"/>
      <w:marLeft w:val="0"/>
      <w:marRight w:val="0"/>
      <w:marTop w:val="0"/>
      <w:marBottom w:val="0"/>
      <w:divBdr>
        <w:top w:val="none" w:sz="0" w:space="0" w:color="auto"/>
        <w:left w:val="none" w:sz="0" w:space="0" w:color="auto"/>
        <w:bottom w:val="none" w:sz="0" w:space="0" w:color="auto"/>
        <w:right w:val="none" w:sz="0" w:space="0" w:color="auto"/>
      </w:divBdr>
      <w:divsChild>
        <w:div w:id="335617061">
          <w:marLeft w:val="360"/>
          <w:marRight w:val="0"/>
          <w:marTop w:val="200"/>
          <w:marBottom w:val="0"/>
          <w:divBdr>
            <w:top w:val="none" w:sz="0" w:space="0" w:color="auto"/>
            <w:left w:val="none" w:sz="0" w:space="0" w:color="auto"/>
            <w:bottom w:val="none" w:sz="0" w:space="0" w:color="auto"/>
            <w:right w:val="none" w:sz="0" w:space="0" w:color="auto"/>
          </w:divBdr>
        </w:div>
        <w:div w:id="513300402">
          <w:marLeft w:val="360"/>
          <w:marRight w:val="0"/>
          <w:marTop w:val="200"/>
          <w:marBottom w:val="0"/>
          <w:divBdr>
            <w:top w:val="none" w:sz="0" w:space="0" w:color="auto"/>
            <w:left w:val="none" w:sz="0" w:space="0" w:color="auto"/>
            <w:bottom w:val="none" w:sz="0" w:space="0" w:color="auto"/>
            <w:right w:val="none" w:sz="0" w:space="0" w:color="auto"/>
          </w:divBdr>
        </w:div>
        <w:div w:id="1521121486">
          <w:marLeft w:val="360"/>
          <w:marRight w:val="0"/>
          <w:marTop w:val="200"/>
          <w:marBottom w:val="0"/>
          <w:divBdr>
            <w:top w:val="none" w:sz="0" w:space="0" w:color="auto"/>
            <w:left w:val="none" w:sz="0" w:space="0" w:color="auto"/>
            <w:bottom w:val="none" w:sz="0" w:space="0" w:color="auto"/>
            <w:right w:val="none" w:sz="0" w:space="0" w:color="auto"/>
          </w:divBdr>
        </w:div>
      </w:divsChild>
    </w:div>
    <w:div w:id="1747148293">
      <w:bodyDiv w:val="1"/>
      <w:marLeft w:val="0"/>
      <w:marRight w:val="0"/>
      <w:marTop w:val="0"/>
      <w:marBottom w:val="0"/>
      <w:divBdr>
        <w:top w:val="none" w:sz="0" w:space="0" w:color="auto"/>
        <w:left w:val="none" w:sz="0" w:space="0" w:color="auto"/>
        <w:bottom w:val="none" w:sz="0" w:space="0" w:color="auto"/>
        <w:right w:val="none" w:sz="0" w:space="0" w:color="auto"/>
      </w:divBdr>
    </w:div>
    <w:div w:id="1952127969">
      <w:bodyDiv w:val="1"/>
      <w:marLeft w:val="0"/>
      <w:marRight w:val="0"/>
      <w:marTop w:val="0"/>
      <w:marBottom w:val="0"/>
      <w:divBdr>
        <w:top w:val="none" w:sz="0" w:space="0" w:color="auto"/>
        <w:left w:val="none" w:sz="0" w:space="0" w:color="auto"/>
        <w:bottom w:val="none" w:sz="0" w:space="0" w:color="auto"/>
        <w:right w:val="none" w:sz="0" w:space="0" w:color="auto"/>
      </w:divBdr>
      <w:divsChild>
        <w:div w:id="420641143">
          <w:marLeft w:val="360"/>
          <w:marRight w:val="0"/>
          <w:marTop w:val="200"/>
          <w:marBottom w:val="0"/>
          <w:divBdr>
            <w:top w:val="none" w:sz="0" w:space="0" w:color="auto"/>
            <w:left w:val="none" w:sz="0" w:space="0" w:color="auto"/>
            <w:bottom w:val="none" w:sz="0" w:space="0" w:color="auto"/>
            <w:right w:val="none" w:sz="0" w:space="0" w:color="auto"/>
          </w:divBdr>
        </w:div>
        <w:div w:id="1023244037">
          <w:marLeft w:val="360"/>
          <w:marRight w:val="0"/>
          <w:marTop w:val="200"/>
          <w:marBottom w:val="0"/>
          <w:divBdr>
            <w:top w:val="none" w:sz="0" w:space="0" w:color="auto"/>
            <w:left w:val="none" w:sz="0" w:space="0" w:color="auto"/>
            <w:bottom w:val="none" w:sz="0" w:space="0" w:color="auto"/>
            <w:right w:val="none" w:sz="0" w:space="0" w:color="auto"/>
          </w:divBdr>
        </w:div>
        <w:div w:id="1368146253">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kaitamdabu.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b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aitamdabu@daba.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kaitamdabu@daba.gov.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2544-6BD9-4750-80E4-1254B2C9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6598</Words>
  <Characters>3761</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Kalniņa</dc:creator>
  <cp:lastModifiedBy>IlzeS</cp:lastModifiedBy>
  <cp:revision>2</cp:revision>
  <cp:lastPrinted>2015-12-21T12:59:00Z</cp:lastPrinted>
  <dcterms:created xsi:type="dcterms:W3CDTF">2017-05-17T05:50:00Z</dcterms:created>
  <dcterms:modified xsi:type="dcterms:W3CDTF">2017-05-17T05:50:00Z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