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D1" w:rsidRDefault="008216D1" w:rsidP="008216D1">
      <w:pPr>
        <w:jc w:val="center"/>
        <w:rPr>
          <w:b/>
        </w:rPr>
      </w:pPr>
    </w:p>
    <w:p w:rsidR="008216D1" w:rsidRPr="008216D1" w:rsidRDefault="008216D1" w:rsidP="00B11D5F">
      <w:pPr>
        <w:tabs>
          <w:tab w:val="right" w:pos="11057"/>
        </w:tabs>
        <w:ind w:left="709" w:right="567"/>
        <w:jc w:val="center"/>
        <w:rPr>
          <w:b/>
          <w:sz w:val="24"/>
        </w:rPr>
      </w:pPr>
      <w:r w:rsidRPr="008216D1">
        <w:rPr>
          <w:b/>
          <w:sz w:val="24"/>
        </w:rPr>
        <w:t xml:space="preserve">Aicina piedalīties fotokonkursā, </w:t>
      </w:r>
      <w:r w:rsidR="00475ADB">
        <w:rPr>
          <w:b/>
          <w:sz w:val="24"/>
        </w:rPr>
        <w:t>popularizējot</w:t>
      </w:r>
      <w:r w:rsidRPr="008216D1">
        <w:rPr>
          <w:b/>
          <w:sz w:val="24"/>
        </w:rPr>
        <w:t xml:space="preserve"> ES struktūrfondu finansētos projektus Vidzemē</w:t>
      </w:r>
    </w:p>
    <w:p w:rsidR="008216D1" w:rsidRDefault="008216D1" w:rsidP="00A63FCA">
      <w:pPr>
        <w:ind w:left="709" w:right="567" w:firstLine="720"/>
        <w:jc w:val="both"/>
      </w:pPr>
      <w:r>
        <w:t xml:space="preserve">Vidzemes plānošanas reģiona ES struktūrfondu informācijas centrs no 5. novembra līdz 15.decembrim izsludina fotokonkursu „Vidzeme toreiz un tagad”, sniedzot iespēju ikvienam vidzemniekam palepoties ar Eiropas Savienības struktūrfondu lietderīgu izlietošanu Vidzemē.  </w:t>
      </w:r>
      <w:bookmarkStart w:id="0" w:name="_GoBack"/>
      <w:bookmarkEnd w:id="0"/>
    </w:p>
    <w:p w:rsidR="008216D1" w:rsidRDefault="008216D1" w:rsidP="00A63FCA">
      <w:pPr>
        <w:ind w:left="709" w:right="567" w:firstLine="720"/>
        <w:jc w:val="both"/>
      </w:pPr>
      <w:r>
        <w:t>Fotokonkursa mērķis ir sekmēt sabiedrības iesaistīšanos</w:t>
      </w:r>
      <w:r w:rsidR="00166DC6">
        <w:t xml:space="preserve"> </w:t>
      </w:r>
      <w:r>
        <w:t xml:space="preserve">ES struktūrfondu projektu popularizēšanā, kā arī nodrošināt šādu projektu un struktūrfondu publicitāti, kur iniciatīvas/objekti īstenoti piesaistot finansējumu no Eiropas Reģionālā attīstības fonda vai Kohēzijas fonda. </w:t>
      </w:r>
    </w:p>
    <w:p w:rsidR="008216D1" w:rsidRDefault="008216D1" w:rsidP="00A63FCA">
      <w:pPr>
        <w:ind w:left="709" w:right="567" w:firstLine="720"/>
        <w:jc w:val="both"/>
      </w:pPr>
      <w:r>
        <w:t xml:space="preserve">Fotokonkursa uzvarētājs saņems naudas balvu 100 eiro apmērā, otrās vietas ieguvējs - 50 eiro naudas balvu, trešās vietas ieguvējs – 30 eiro naudas balvu. Konkursa laikā tiks pasniegta arī simpātiju balva 30 eiro apmērā tam fotogrāfiju autoram, kurš saņems vislielāko atbalstu interneta balsojumā Vidzemes plānošanas reģiona </w:t>
      </w:r>
      <w:proofErr w:type="spellStart"/>
      <w:r>
        <w:t>Facebook</w:t>
      </w:r>
      <w:proofErr w:type="spellEnd"/>
      <w:r>
        <w:t xml:space="preserve"> lapā – </w:t>
      </w:r>
      <w:hyperlink r:id="rId7" w:history="1">
        <w:r w:rsidRPr="00751E4C">
          <w:rPr>
            <w:rStyle w:val="Hyperlink"/>
          </w:rPr>
          <w:t>www.facebook.com/VidzemesPlanosanasRegions</w:t>
        </w:r>
      </w:hyperlink>
      <w:r>
        <w:t xml:space="preserve">. </w:t>
      </w:r>
    </w:p>
    <w:p w:rsidR="008216D1" w:rsidRDefault="008216D1" w:rsidP="00A63FCA">
      <w:pPr>
        <w:ind w:left="709" w:right="567" w:firstLine="720"/>
        <w:jc w:val="both"/>
      </w:pPr>
      <w:r>
        <w:t>Lai piedalītos fotokonkursā tā dalībniekiem jāiesniedz vismaz 2 fotogrāfijas, kas raksturo kādu objektu vai iniciatīvu, kas radusies pateicoties Eiropas Savienības finansējumam. Vienā no iesniegtajām fotogrāfijām jābūt redzamai informatīvajai plāksnei, plakātam vai informatīvajam stendam, kas vienmēr tiek novietoti pie Eiropas Savienības finansētajiem objektiem/iniciatīvām.  Savukārt otrai fotogrāfijai skaidri jāatspoguļo, kā objekts/iniciatīva tiek izmantota ikdienā, tai pievienojot arī kodolīgu un atbilstošu parakstu/saukli. Līdz ar fotogrāfijām, konkursa dalībniekus aicinām iesniegt arī aprakstu vai vizuālu uzskates materiālu, kā objekts vai projekta īstenošanas vieta izskatījusies pirms projekta uzsākšanas.</w:t>
      </w:r>
    </w:p>
    <w:p w:rsidR="008216D1" w:rsidRDefault="008216D1" w:rsidP="00A63FCA">
      <w:pPr>
        <w:ind w:left="709" w:right="567" w:firstLine="720"/>
        <w:jc w:val="both"/>
      </w:pPr>
      <w:r>
        <w:t xml:space="preserve">Vidzemes plānošanas reģiona teritorijā īstenoto projektu datubāze pieejama </w:t>
      </w:r>
      <w:hyperlink r:id="rId8" w:history="1">
        <w:r w:rsidRPr="009952A8">
          <w:rPr>
            <w:rStyle w:val="Hyperlink"/>
          </w:rPr>
          <w:t>šeit</w:t>
        </w:r>
      </w:hyperlink>
      <w:proofErr w:type="gramStart"/>
      <w:r>
        <w:t xml:space="preserve"> .</w:t>
      </w:r>
      <w:proofErr w:type="gramEnd"/>
      <w:r>
        <w:t xml:space="preserve"> Aicinām to izmantot, lai veiktu projektu atlasi dalībai fotokonkursā.</w:t>
      </w:r>
    </w:p>
    <w:p w:rsidR="008216D1" w:rsidRDefault="008216D1" w:rsidP="00A63FCA">
      <w:pPr>
        <w:ind w:left="709" w:right="567" w:firstLine="720"/>
        <w:jc w:val="both"/>
      </w:pPr>
      <w:r>
        <w:t xml:space="preserve">Ar fotokonkursa nolikumu variet iepazīties </w:t>
      </w:r>
      <w:hyperlink r:id="rId9" w:history="1">
        <w:r w:rsidRPr="009952A8">
          <w:rPr>
            <w:rStyle w:val="Hyperlink"/>
          </w:rPr>
          <w:t>šeit</w:t>
        </w:r>
      </w:hyperlink>
      <w:proofErr w:type="gramStart"/>
      <w:r w:rsidR="00166DC6">
        <w:t xml:space="preserve"> .</w:t>
      </w:r>
      <w:proofErr w:type="gramEnd"/>
    </w:p>
    <w:p w:rsidR="008216D1" w:rsidRDefault="008216D1" w:rsidP="00A63FCA">
      <w:pPr>
        <w:ind w:left="709" w:right="567" w:firstLine="720"/>
        <w:jc w:val="both"/>
      </w:pPr>
      <w:r>
        <w:t xml:space="preserve">Konkurss tiek organizēts projekta „Tehniskā palīdzība Vidzemes plānošanas reģiona ES fondu informācijas centra darbības nodrošināšanai” ietvaros. </w:t>
      </w:r>
    </w:p>
    <w:p w:rsidR="008216D1" w:rsidRDefault="008216D1" w:rsidP="00A63FCA">
      <w:pPr>
        <w:ind w:left="709" w:right="567" w:firstLine="720"/>
        <w:jc w:val="both"/>
      </w:pPr>
    </w:p>
    <w:p w:rsidR="008216D1" w:rsidRDefault="008216D1" w:rsidP="00A63FCA">
      <w:pPr>
        <w:ind w:left="709" w:right="567" w:firstLine="720"/>
        <w:jc w:val="both"/>
      </w:pPr>
      <w:r w:rsidRPr="008216D1">
        <w:rPr>
          <w:b/>
        </w:rPr>
        <w:t>Vairāk informācijas</w:t>
      </w:r>
      <w:r>
        <w:t xml:space="preserve">: Maija Rieksta, Vidzemes plānošanas reģiona </w:t>
      </w:r>
      <w:r w:rsidRPr="008216D1">
        <w:t>ES fondu informācijas centra Tehniskās palīdzības projekta speciāliste</w:t>
      </w:r>
      <w:r>
        <w:t xml:space="preserve">, </w:t>
      </w:r>
      <w:proofErr w:type="spellStart"/>
      <w:r>
        <w:t>Mob.t</w:t>
      </w:r>
      <w:proofErr w:type="spellEnd"/>
      <w:r>
        <w:t xml:space="preserve">. 26099521, E-pasts: </w:t>
      </w:r>
      <w:hyperlink r:id="rId10" w:history="1">
        <w:r w:rsidRPr="00751E4C">
          <w:rPr>
            <w:rStyle w:val="Hyperlink"/>
          </w:rPr>
          <w:t>maija.rieksta@vidzeme.lv</w:t>
        </w:r>
      </w:hyperlink>
      <w:r>
        <w:t xml:space="preserve"> </w:t>
      </w:r>
    </w:p>
    <w:p w:rsidR="001507B8" w:rsidRPr="00526C0D" w:rsidRDefault="001507B8" w:rsidP="00A63FCA">
      <w:pPr>
        <w:ind w:left="709" w:right="567" w:firstLine="720"/>
        <w:jc w:val="both"/>
      </w:pPr>
    </w:p>
    <w:sectPr w:rsidR="001507B8" w:rsidRPr="00526C0D" w:rsidSect="00A63FCA">
      <w:headerReference w:type="default" r:id="rId11"/>
      <w:pgSz w:w="11906" w:h="16838"/>
      <w:pgMar w:top="436" w:right="140" w:bottom="1440" w:left="142"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47" w:rsidRDefault="00477847" w:rsidP="002B37DE">
      <w:pPr>
        <w:spacing w:after="0" w:line="240" w:lineRule="auto"/>
      </w:pPr>
      <w:r>
        <w:separator/>
      </w:r>
    </w:p>
  </w:endnote>
  <w:endnote w:type="continuationSeparator" w:id="0">
    <w:p w:rsidR="00477847" w:rsidRDefault="00477847" w:rsidP="002B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47" w:rsidRDefault="00477847" w:rsidP="002B37DE">
      <w:pPr>
        <w:spacing w:after="0" w:line="240" w:lineRule="auto"/>
      </w:pPr>
      <w:r>
        <w:separator/>
      </w:r>
    </w:p>
  </w:footnote>
  <w:footnote w:type="continuationSeparator" w:id="0">
    <w:p w:rsidR="00477847" w:rsidRDefault="00477847" w:rsidP="002B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DE" w:rsidRPr="005B4414" w:rsidRDefault="00D115F7" w:rsidP="00A63FCA">
    <w:pPr>
      <w:tabs>
        <w:tab w:val="center" w:pos="5032"/>
        <w:tab w:val="right" w:pos="11624"/>
      </w:tabs>
      <w:jc w:val="both"/>
      <w:rPr>
        <w:sz w:val="16"/>
      </w:rPr>
    </w:pPr>
    <w:r>
      <w:rPr>
        <w:sz w:val="16"/>
      </w:rPr>
      <w:tab/>
    </w:r>
    <w:r w:rsidR="002B37DE" w:rsidRPr="005B4414">
      <w:rPr>
        <w:b/>
        <w:noProof/>
        <w:sz w:val="10"/>
        <w:lang w:eastAsia="lv-LV"/>
      </w:rPr>
      <w:drawing>
        <wp:inline distT="0" distB="0" distL="0" distR="0" wp14:anchorId="24F824C0" wp14:editId="5EA68F3F">
          <wp:extent cx="1146175" cy="709930"/>
          <wp:effectExtent l="19050" t="0" r="0" b="0"/>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146175" cy="709930"/>
                  </a:xfrm>
                  <a:prstGeom prst="rect">
                    <a:avLst/>
                  </a:prstGeom>
                  <a:noFill/>
                  <a:ln w="9525">
                    <a:noFill/>
                    <a:miter lim="800000"/>
                    <a:headEnd/>
                    <a:tailEnd/>
                  </a:ln>
                </pic:spPr>
              </pic:pic>
            </a:graphicData>
          </a:graphic>
        </wp:inline>
      </w:drawing>
    </w:r>
    <w:r w:rsidR="002B37DE" w:rsidRPr="005B4414">
      <w:rPr>
        <w:b/>
        <w:noProof/>
        <w:sz w:val="16"/>
        <w:lang w:eastAsia="lv-LV"/>
      </w:rPr>
      <w:drawing>
        <wp:inline distT="0" distB="0" distL="0" distR="0" wp14:anchorId="36D25840" wp14:editId="3E906C76">
          <wp:extent cx="1255395" cy="695960"/>
          <wp:effectExtent l="19050" t="0" r="1905"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1255395" cy="695960"/>
                  </a:xfrm>
                  <a:prstGeom prst="rect">
                    <a:avLst/>
                  </a:prstGeom>
                  <a:noFill/>
                  <a:ln w="9525">
                    <a:noFill/>
                    <a:miter lim="800000"/>
                    <a:headEnd/>
                    <a:tailEnd/>
                  </a:ln>
                </pic:spPr>
              </pic:pic>
            </a:graphicData>
          </a:graphic>
        </wp:inline>
      </w:drawing>
    </w:r>
    <w:r w:rsidR="002B37DE" w:rsidRPr="005B4414">
      <w:rPr>
        <w:b/>
        <w:noProof/>
        <w:sz w:val="16"/>
        <w:lang w:eastAsia="lv-LV"/>
      </w:rPr>
      <w:drawing>
        <wp:inline distT="0" distB="0" distL="0" distR="0" wp14:anchorId="459DC335" wp14:editId="5056A803">
          <wp:extent cx="1146175" cy="695960"/>
          <wp:effectExtent l="19050" t="0" r="0" b="0"/>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srcRect/>
                  <a:stretch>
                    <a:fillRect/>
                  </a:stretch>
                </pic:blipFill>
                <pic:spPr bwMode="auto">
                  <a:xfrm>
                    <a:off x="0" y="0"/>
                    <a:ext cx="1146175" cy="695960"/>
                  </a:xfrm>
                  <a:prstGeom prst="rect">
                    <a:avLst/>
                  </a:prstGeom>
                  <a:noFill/>
                  <a:ln w="9525">
                    <a:noFill/>
                    <a:miter lim="800000"/>
                    <a:headEnd/>
                    <a:tailEnd/>
                  </a:ln>
                </pic:spPr>
              </pic:pic>
            </a:graphicData>
          </a:graphic>
        </wp:inline>
      </w:drawing>
    </w:r>
    <w:r w:rsidR="002B37DE" w:rsidRPr="005B4414">
      <w:rPr>
        <w:b/>
        <w:noProof/>
        <w:sz w:val="16"/>
        <w:lang w:eastAsia="lv-LV"/>
      </w:rPr>
      <w:drawing>
        <wp:inline distT="0" distB="0" distL="0" distR="0" wp14:anchorId="27785A2D" wp14:editId="4F283714">
          <wp:extent cx="1146175" cy="805180"/>
          <wp:effectExtent l="19050" t="0" r="0" b="0"/>
          <wp:docPr id="3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1146175" cy="805180"/>
                  </a:xfrm>
                  <a:prstGeom prst="rect">
                    <a:avLst/>
                  </a:prstGeom>
                  <a:noFill/>
                  <a:ln w="9525">
                    <a:noFill/>
                    <a:miter lim="800000"/>
                    <a:headEnd/>
                    <a:tailEnd/>
                  </a:ln>
                </pic:spPr>
              </pic:pic>
            </a:graphicData>
          </a:graphic>
        </wp:inline>
      </w:drawing>
    </w:r>
    <w:r w:rsidR="002B37DE" w:rsidRPr="005B4414">
      <w:rPr>
        <w:b/>
        <w:noProof/>
        <w:sz w:val="16"/>
        <w:lang w:eastAsia="lv-LV"/>
      </w:rPr>
      <w:drawing>
        <wp:inline distT="0" distB="0" distL="0" distR="0" wp14:anchorId="54D5E616" wp14:editId="2CE8C272">
          <wp:extent cx="1197553" cy="846162"/>
          <wp:effectExtent l="19050" t="0" r="2597" b="0"/>
          <wp:docPr id="38" name="Picture 2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PR LOGO"/>
                  <pic:cNvPicPr>
                    <a:picLocks noChangeAspect="1" noChangeArrowheads="1"/>
                  </pic:cNvPicPr>
                </pic:nvPicPr>
                <pic:blipFill>
                  <a:blip r:embed="rId5"/>
                  <a:srcRect/>
                  <a:stretch>
                    <a:fillRect/>
                  </a:stretch>
                </pic:blipFill>
                <pic:spPr bwMode="auto">
                  <a:xfrm>
                    <a:off x="0" y="0"/>
                    <a:ext cx="1197442" cy="846084"/>
                  </a:xfrm>
                  <a:prstGeom prst="rect">
                    <a:avLst/>
                  </a:prstGeom>
                  <a:noFill/>
                  <a:ln w="9525">
                    <a:noFill/>
                    <a:miter lim="800000"/>
                    <a:headEnd/>
                    <a:tailEnd/>
                  </a:ln>
                </pic:spPr>
              </pic:pic>
            </a:graphicData>
          </a:graphic>
        </wp:inline>
      </w:drawing>
    </w:r>
    <w:r w:rsidRPr="005B3596">
      <w:rPr>
        <w:noProof/>
        <w:sz w:val="20"/>
        <w:lang w:eastAsia="lv-LV"/>
      </w:rPr>
      <w:drawing>
        <wp:inline distT="0" distB="0" distL="0" distR="0" wp14:anchorId="78784AD4" wp14:editId="39DBA8CB">
          <wp:extent cx="1193470" cy="503495"/>
          <wp:effectExtent l="0" t="0" r="6985" b="0"/>
          <wp:docPr id="1" name="Picture 1" descr="vidzeme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_logo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784" cy="510378"/>
                  </a:xfrm>
                  <a:prstGeom prst="rect">
                    <a:avLst/>
                  </a:prstGeom>
                  <a:noFill/>
                  <a:ln>
                    <a:noFill/>
                  </a:ln>
                </pic:spPr>
              </pic:pic>
            </a:graphicData>
          </a:graphic>
        </wp:inline>
      </w:drawing>
    </w:r>
  </w:p>
  <w:p w:rsidR="002B37DE" w:rsidRPr="005B4414" w:rsidRDefault="002B37DE" w:rsidP="00A63FCA">
    <w:pPr>
      <w:tabs>
        <w:tab w:val="left" w:pos="1926"/>
        <w:tab w:val="center" w:pos="5452"/>
      </w:tabs>
      <w:ind w:hanging="720"/>
      <w:jc w:val="center"/>
      <w:rPr>
        <w:rFonts w:ascii="Arial Black" w:hAnsi="Arial Black"/>
        <w:b/>
        <w:bCs/>
        <w:i/>
        <w:color w:val="17365D" w:themeColor="text2" w:themeShade="BF"/>
        <w:sz w:val="16"/>
      </w:rPr>
    </w:pPr>
    <w:r w:rsidRPr="005B4414">
      <w:rPr>
        <w:rFonts w:ascii="Arial Black" w:hAnsi="Arial Black"/>
        <w:b/>
        <w:bCs/>
        <w:i/>
        <w:color w:val="17365D" w:themeColor="text2" w:themeShade="BF"/>
        <w:sz w:val="16"/>
      </w:rPr>
      <w:t>IEGULDĪJUMS TAVĀ NĀKOTNĒ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F0"/>
    <w:rsid w:val="0001201A"/>
    <w:rsid w:val="000140EE"/>
    <w:rsid w:val="00022617"/>
    <w:rsid w:val="00023F06"/>
    <w:rsid w:val="0003187F"/>
    <w:rsid w:val="00034F33"/>
    <w:rsid w:val="00043EA5"/>
    <w:rsid w:val="000442BA"/>
    <w:rsid w:val="00057AD4"/>
    <w:rsid w:val="0006729D"/>
    <w:rsid w:val="00086D20"/>
    <w:rsid w:val="000870BD"/>
    <w:rsid w:val="000A085A"/>
    <w:rsid w:val="000C3FDB"/>
    <w:rsid w:val="000D323D"/>
    <w:rsid w:val="000E374D"/>
    <w:rsid w:val="000F4DAF"/>
    <w:rsid w:val="001507B8"/>
    <w:rsid w:val="00166DC6"/>
    <w:rsid w:val="00176094"/>
    <w:rsid w:val="0019123A"/>
    <w:rsid w:val="00193BDB"/>
    <w:rsid w:val="00196AA0"/>
    <w:rsid w:val="001A1A4D"/>
    <w:rsid w:val="001A74E8"/>
    <w:rsid w:val="001A7F67"/>
    <w:rsid w:val="001E228D"/>
    <w:rsid w:val="001F3DD3"/>
    <w:rsid w:val="002107BB"/>
    <w:rsid w:val="00211083"/>
    <w:rsid w:val="00231045"/>
    <w:rsid w:val="00240CEF"/>
    <w:rsid w:val="002772C5"/>
    <w:rsid w:val="002851CB"/>
    <w:rsid w:val="002B37DE"/>
    <w:rsid w:val="002C29F0"/>
    <w:rsid w:val="00310A0E"/>
    <w:rsid w:val="00363F0F"/>
    <w:rsid w:val="00386482"/>
    <w:rsid w:val="00390B25"/>
    <w:rsid w:val="00394160"/>
    <w:rsid w:val="003A619B"/>
    <w:rsid w:val="003C515B"/>
    <w:rsid w:val="003D0896"/>
    <w:rsid w:val="003E3D2D"/>
    <w:rsid w:val="003F391C"/>
    <w:rsid w:val="00402E22"/>
    <w:rsid w:val="00416155"/>
    <w:rsid w:val="00420E1F"/>
    <w:rsid w:val="004256FA"/>
    <w:rsid w:val="004377F3"/>
    <w:rsid w:val="00453357"/>
    <w:rsid w:val="00457563"/>
    <w:rsid w:val="00475ADB"/>
    <w:rsid w:val="00477847"/>
    <w:rsid w:val="00493B06"/>
    <w:rsid w:val="004D0DE2"/>
    <w:rsid w:val="004D7564"/>
    <w:rsid w:val="00512A92"/>
    <w:rsid w:val="00512F66"/>
    <w:rsid w:val="00526C0D"/>
    <w:rsid w:val="0054254A"/>
    <w:rsid w:val="00544B0C"/>
    <w:rsid w:val="00557D3E"/>
    <w:rsid w:val="005716AD"/>
    <w:rsid w:val="005766B9"/>
    <w:rsid w:val="00590F68"/>
    <w:rsid w:val="00594356"/>
    <w:rsid w:val="00596673"/>
    <w:rsid w:val="005A3EFC"/>
    <w:rsid w:val="005B3596"/>
    <w:rsid w:val="005B4414"/>
    <w:rsid w:val="005B78D0"/>
    <w:rsid w:val="005C0B95"/>
    <w:rsid w:val="005F30CB"/>
    <w:rsid w:val="006001EA"/>
    <w:rsid w:val="00626323"/>
    <w:rsid w:val="00632D1B"/>
    <w:rsid w:val="006341D2"/>
    <w:rsid w:val="00645455"/>
    <w:rsid w:val="00662A35"/>
    <w:rsid w:val="00670E3B"/>
    <w:rsid w:val="006A0022"/>
    <w:rsid w:val="006B5C71"/>
    <w:rsid w:val="006E48D7"/>
    <w:rsid w:val="006F2E3C"/>
    <w:rsid w:val="007377F3"/>
    <w:rsid w:val="007418E3"/>
    <w:rsid w:val="007571D2"/>
    <w:rsid w:val="0076306B"/>
    <w:rsid w:val="00764BA9"/>
    <w:rsid w:val="007957A9"/>
    <w:rsid w:val="00796F96"/>
    <w:rsid w:val="007B3956"/>
    <w:rsid w:val="007B7D59"/>
    <w:rsid w:val="008111F3"/>
    <w:rsid w:val="008216D1"/>
    <w:rsid w:val="00821E4D"/>
    <w:rsid w:val="0083457D"/>
    <w:rsid w:val="008473CC"/>
    <w:rsid w:val="00896E51"/>
    <w:rsid w:val="008A5C2E"/>
    <w:rsid w:val="008A6619"/>
    <w:rsid w:val="00906C79"/>
    <w:rsid w:val="009204AF"/>
    <w:rsid w:val="00925309"/>
    <w:rsid w:val="0096016B"/>
    <w:rsid w:val="00962078"/>
    <w:rsid w:val="00981D05"/>
    <w:rsid w:val="0099494D"/>
    <w:rsid w:val="009952A8"/>
    <w:rsid w:val="009C31BE"/>
    <w:rsid w:val="009D0C48"/>
    <w:rsid w:val="009F16C6"/>
    <w:rsid w:val="00A05C13"/>
    <w:rsid w:val="00A07902"/>
    <w:rsid w:val="00A15BEF"/>
    <w:rsid w:val="00A4691F"/>
    <w:rsid w:val="00A63FCA"/>
    <w:rsid w:val="00A76F2D"/>
    <w:rsid w:val="00A8487A"/>
    <w:rsid w:val="00A92A0F"/>
    <w:rsid w:val="00AD2BB0"/>
    <w:rsid w:val="00AD4E6F"/>
    <w:rsid w:val="00AF478F"/>
    <w:rsid w:val="00B0673A"/>
    <w:rsid w:val="00B11D5F"/>
    <w:rsid w:val="00B1396D"/>
    <w:rsid w:val="00B159F8"/>
    <w:rsid w:val="00B369BF"/>
    <w:rsid w:val="00B65481"/>
    <w:rsid w:val="00B75FF3"/>
    <w:rsid w:val="00BA2D6C"/>
    <w:rsid w:val="00BB2190"/>
    <w:rsid w:val="00BB506C"/>
    <w:rsid w:val="00C06C6F"/>
    <w:rsid w:val="00C46EA0"/>
    <w:rsid w:val="00C662C3"/>
    <w:rsid w:val="00C71CDB"/>
    <w:rsid w:val="00C73252"/>
    <w:rsid w:val="00C74941"/>
    <w:rsid w:val="00C8005E"/>
    <w:rsid w:val="00C858F5"/>
    <w:rsid w:val="00C9056A"/>
    <w:rsid w:val="00C90C67"/>
    <w:rsid w:val="00C95ACB"/>
    <w:rsid w:val="00C975C1"/>
    <w:rsid w:val="00CB4729"/>
    <w:rsid w:val="00CD395F"/>
    <w:rsid w:val="00CE07AF"/>
    <w:rsid w:val="00CF41BD"/>
    <w:rsid w:val="00D115F7"/>
    <w:rsid w:val="00D161A2"/>
    <w:rsid w:val="00D233F0"/>
    <w:rsid w:val="00D336BA"/>
    <w:rsid w:val="00D34F6B"/>
    <w:rsid w:val="00D4243C"/>
    <w:rsid w:val="00D457F4"/>
    <w:rsid w:val="00D5346D"/>
    <w:rsid w:val="00D90751"/>
    <w:rsid w:val="00DB309B"/>
    <w:rsid w:val="00DC25A2"/>
    <w:rsid w:val="00DD12FF"/>
    <w:rsid w:val="00E3261F"/>
    <w:rsid w:val="00E47B76"/>
    <w:rsid w:val="00E540E3"/>
    <w:rsid w:val="00E63D1B"/>
    <w:rsid w:val="00E83651"/>
    <w:rsid w:val="00EA44A6"/>
    <w:rsid w:val="00EE095F"/>
    <w:rsid w:val="00EE1AFA"/>
    <w:rsid w:val="00EF1C46"/>
    <w:rsid w:val="00F04361"/>
    <w:rsid w:val="00F1392A"/>
    <w:rsid w:val="00F308CA"/>
    <w:rsid w:val="00F65A34"/>
    <w:rsid w:val="00FB230A"/>
    <w:rsid w:val="00FB42BF"/>
    <w:rsid w:val="00FD22F0"/>
    <w:rsid w:val="00FE308B"/>
    <w:rsid w:val="00FF0B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7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37DE"/>
  </w:style>
  <w:style w:type="paragraph" w:styleId="Footer">
    <w:name w:val="footer"/>
    <w:basedOn w:val="Normal"/>
    <w:link w:val="FooterChar"/>
    <w:uiPriority w:val="99"/>
    <w:unhideWhenUsed/>
    <w:rsid w:val="002B37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37DE"/>
  </w:style>
  <w:style w:type="paragraph" w:styleId="BalloonText">
    <w:name w:val="Balloon Text"/>
    <w:basedOn w:val="Normal"/>
    <w:link w:val="BalloonTextChar"/>
    <w:uiPriority w:val="99"/>
    <w:semiHidden/>
    <w:unhideWhenUsed/>
    <w:rsid w:val="002B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DE"/>
    <w:rPr>
      <w:rFonts w:ascii="Tahoma" w:hAnsi="Tahoma" w:cs="Tahoma"/>
      <w:sz w:val="16"/>
      <w:szCs w:val="16"/>
    </w:rPr>
  </w:style>
  <w:style w:type="character" w:styleId="Hyperlink">
    <w:name w:val="Hyperlink"/>
    <w:basedOn w:val="DefaultParagraphFont"/>
    <w:uiPriority w:val="99"/>
    <w:unhideWhenUsed/>
    <w:rsid w:val="000870BD"/>
    <w:rPr>
      <w:color w:val="0000FF" w:themeColor="hyperlink"/>
      <w:u w:val="single"/>
    </w:rPr>
  </w:style>
  <w:style w:type="character" w:styleId="CommentReference">
    <w:name w:val="annotation reference"/>
    <w:basedOn w:val="DefaultParagraphFont"/>
    <w:uiPriority w:val="99"/>
    <w:semiHidden/>
    <w:unhideWhenUsed/>
    <w:rsid w:val="00023F06"/>
    <w:rPr>
      <w:sz w:val="16"/>
      <w:szCs w:val="16"/>
    </w:rPr>
  </w:style>
  <w:style w:type="paragraph" w:styleId="CommentText">
    <w:name w:val="annotation text"/>
    <w:basedOn w:val="Normal"/>
    <w:link w:val="CommentTextChar"/>
    <w:uiPriority w:val="99"/>
    <w:semiHidden/>
    <w:unhideWhenUsed/>
    <w:rsid w:val="00023F06"/>
    <w:pPr>
      <w:spacing w:line="240" w:lineRule="auto"/>
    </w:pPr>
    <w:rPr>
      <w:sz w:val="20"/>
      <w:szCs w:val="20"/>
    </w:rPr>
  </w:style>
  <w:style w:type="character" w:customStyle="1" w:styleId="CommentTextChar">
    <w:name w:val="Comment Text Char"/>
    <w:basedOn w:val="DefaultParagraphFont"/>
    <w:link w:val="CommentText"/>
    <w:uiPriority w:val="99"/>
    <w:semiHidden/>
    <w:rsid w:val="00023F06"/>
    <w:rPr>
      <w:sz w:val="20"/>
      <w:szCs w:val="20"/>
    </w:rPr>
  </w:style>
  <w:style w:type="paragraph" w:styleId="CommentSubject">
    <w:name w:val="annotation subject"/>
    <w:basedOn w:val="CommentText"/>
    <w:next w:val="CommentText"/>
    <w:link w:val="CommentSubjectChar"/>
    <w:uiPriority w:val="99"/>
    <w:semiHidden/>
    <w:unhideWhenUsed/>
    <w:rsid w:val="00023F06"/>
    <w:rPr>
      <w:b/>
      <w:bCs/>
    </w:rPr>
  </w:style>
  <w:style w:type="character" w:customStyle="1" w:styleId="CommentSubjectChar">
    <w:name w:val="Comment Subject Char"/>
    <w:basedOn w:val="CommentTextChar"/>
    <w:link w:val="CommentSubject"/>
    <w:uiPriority w:val="99"/>
    <w:semiHidden/>
    <w:rsid w:val="00023F06"/>
    <w:rPr>
      <w:b/>
      <w:bCs/>
      <w:sz w:val="20"/>
      <w:szCs w:val="20"/>
    </w:rPr>
  </w:style>
  <w:style w:type="character" w:styleId="FollowedHyperlink">
    <w:name w:val="FollowedHyperlink"/>
    <w:basedOn w:val="DefaultParagraphFont"/>
    <w:uiPriority w:val="99"/>
    <w:semiHidden/>
    <w:unhideWhenUsed/>
    <w:rsid w:val="00166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7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37DE"/>
  </w:style>
  <w:style w:type="paragraph" w:styleId="Footer">
    <w:name w:val="footer"/>
    <w:basedOn w:val="Normal"/>
    <w:link w:val="FooterChar"/>
    <w:uiPriority w:val="99"/>
    <w:unhideWhenUsed/>
    <w:rsid w:val="002B37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37DE"/>
  </w:style>
  <w:style w:type="paragraph" w:styleId="BalloonText">
    <w:name w:val="Balloon Text"/>
    <w:basedOn w:val="Normal"/>
    <w:link w:val="BalloonTextChar"/>
    <w:uiPriority w:val="99"/>
    <w:semiHidden/>
    <w:unhideWhenUsed/>
    <w:rsid w:val="002B3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DE"/>
    <w:rPr>
      <w:rFonts w:ascii="Tahoma" w:hAnsi="Tahoma" w:cs="Tahoma"/>
      <w:sz w:val="16"/>
      <w:szCs w:val="16"/>
    </w:rPr>
  </w:style>
  <w:style w:type="character" w:styleId="Hyperlink">
    <w:name w:val="Hyperlink"/>
    <w:basedOn w:val="DefaultParagraphFont"/>
    <w:uiPriority w:val="99"/>
    <w:unhideWhenUsed/>
    <w:rsid w:val="000870BD"/>
    <w:rPr>
      <w:color w:val="0000FF" w:themeColor="hyperlink"/>
      <w:u w:val="single"/>
    </w:rPr>
  </w:style>
  <w:style w:type="character" w:styleId="CommentReference">
    <w:name w:val="annotation reference"/>
    <w:basedOn w:val="DefaultParagraphFont"/>
    <w:uiPriority w:val="99"/>
    <w:semiHidden/>
    <w:unhideWhenUsed/>
    <w:rsid w:val="00023F06"/>
    <w:rPr>
      <w:sz w:val="16"/>
      <w:szCs w:val="16"/>
    </w:rPr>
  </w:style>
  <w:style w:type="paragraph" w:styleId="CommentText">
    <w:name w:val="annotation text"/>
    <w:basedOn w:val="Normal"/>
    <w:link w:val="CommentTextChar"/>
    <w:uiPriority w:val="99"/>
    <w:semiHidden/>
    <w:unhideWhenUsed/>
    <w:rsid w:val="00023F06"/>
    <w:pPr>
      <w:spacing w:line="240" w:lineRule="auto"/>
    </w:pPr>
    <w:rPr>
      <w:sz w:val="20"/>
      <w:szCs w:val="20"/>
    </w:rPr>
  </w:style>
  <w:style w:type="character" w:customStyle="1" w:styleId="CommentTextChar">
    <w:name w:val="Comment Text Char"/>
    <w:basedOn w:val="DefaultParagraphFont"/>
    <w:link w:val="CommentText"/>
    <w:uiPriority w:val="99"/>
    <w:semiHidden/>
    <w:rsid w:val="00023F06"/>
    <w:rPr>
      <w:sz w:val="20"/>
      <w:szCs w:val="20"/>
    </w:rPr>
  </w:style>
  <w:style w:type="paragraph" w:styleId="CommentSubject">
    <w:name w:val="annotation subject"/>
    <w:basedOn w:val="CommentText"/>
    <w:next w:val="CommentText"/>
    <w:link w:val="CommentSubjectChar"/>
    <w:uiPriority w:val="99"/>
    <w:semiHidden/>
    <w:unhideWhenUsed/>
    <w:rsid w:val="00023F06"/>
    <w:rPr>
      <w:b/>
      <w:bCs/>
    </w:rPr>
  </w:style>
  <w:style w:type="character" w:customStyle="1" w:styleId="CommentSubjectChar">
    <w:name w:val="Comment Subject Char"/>
    <w:basedOn w:val="CommentTextChar"/>
    <w:link w:val="CommentSubject"/>
    <w:uiPriority w:val="99"/>
    <w:semiHidden/>
    <w:rsid w:val="00023F06"/>
    <w:rPr>
      <w:b/>
      <w:bCs/>
      <w:sz w:val="20"/>
      <w:szCs w:val="20"/>
    </w:rPr>
  </w:style>
  <w:style w:type="character" w:styleId="FollowedHyperlink">
    <w:name w:val="FollowedHyperlink"/>
    <w:basedOn w:val="DefaultParagraphFont"/>
    <w:uiPriority w:val="99"/>
    <w:semiHidden/>
    <w:unhideWhenUsed/>
    <w:rsid w:val="00166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zeme.lv/upload/projektu_saraksts1.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VidzemesPlanosanasReg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ija.rieksta@vidzeme.lv" TargetMode="External"/><Relationship Id="rId4" Type="http://schemas.openxmlformats.org/officeDocument/2006/relationships/webSettings" Target="webSettings.xml"/><Relationship Id="rId9" Type="http://schemas.openxmlformats.org/officeDocument/2006/relationships/hyperlink" Target="http://www.vidzeme.lv/upload/fotokonkurss__VPR_nolikums_jaunais_FIN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1627</Words>
  <Characters>928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Rieksta</dc:creator>
  <cp:lastModifiedBy>Anita Abolina</cp:lastModifiedBy>
  <cp:revision>3</cp:revision>
  <dcterms:created xsi:type="dcterms:W3CDTF">2014-11-06T09:07:00Z</dcterms:created>
  <dcterms:modified xsi:type="dcterms:W3CDTF">2014-11-06T09:10:00Z</dcterms:modified>
</cp:coreProperties>
</file>